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F51F" w14:textId="27220127" w:rsidR="00DC129E" w:rsidRPr="00FE3911" w:rsidRDefault="00AA3BBA" w:rsidP="00FE3911">
      <w:pPr>
        <w:spacing w:line="300" w:lineRule="exact"/>
        <w:jc w:val="center"/>
        <w:rPr>
          <w:b/>
          <w:bCs/>
          <w:sz w:val="28"/>
          <w:szCs w:val="24"/>
        </w:rPr>
      </w:pPr>
      <w:r w:rsidRPr="00AA3BBA">
        <w:rPr>
          <w:b/>
          <w:bCs/>
          <w:noProof/>
          <w:sz w:val="28"/>
          <w:szCs w:val="24"/>
        </w:rPr>
        <mc:AlternateContent>
          <mc:Choice Requires="wps">
            <w:drawing>
              <wp:anchor distT="45720" distB="45720" distL="114300" distR="114300" simplePos="0" relativeHeight="251659264" behindDoc="0" locked="0" layoutInCell="1" allowOverlap="1" wp14:anchorId="5E930F28" wp14:editId="79D38792">
                <wp:simplePos x="0" y="0"/>
                <wp:positionH relativeFrom="margin">
                  <wp:align>right</wp:align>
                </wp:positionH>
                <wp:positionV relativeFrom="paragraph">
                  <wp:posOffset>-197485</wp:posOffset>
                </wp:positionV>
                <wp:extent cx="13144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solidFill>
                            <a:srgbClr val="000000"/>
                          </a:solidFill>
                          <a:miter lim="800000"/>
                          <a:headEnd/>
                          <a:tailEnd/>
                        </a:ln>
                      </wps:spPr>
                      <wps:txbx>
                        <w:txbxContent>
                          <w:p w14:paraId="4A112B12" w14:textId="0860D6A5" w:rsidR="00AA3BBA" w:rsidRPr="00AA3BBA" w:rsidRDefault="00AA3BBA" w:rsidP="00AA3BBA">
                            <w:pPr>
                              <w:jc w:val="center"/>
                              <w:rPr>
                                <w:rFonts w:ascii="ＭＳ ゴシック" w:eastAsia="ＭＳ ゴシック" w:hAnsi="ＭＳ ゴシック"/>
                                <w:b/>
                                <w:bCs/>
                                <w:sz w:val="24"/>
                                <w:szCs w:val="22"/>
                              </w:rPr>
                            </w:pPr>
                            <w:r w:rsidRPr="00AA3BBA">
                              <w:rPr>
                                <w:rFonts w:ascii="ＭＳ ゴシック" w:eastAsia="ＭＳ ゴシック" w:hAnsi="ＭＳ ゴシック" w:hint="eastAsia"/>
                                <w:b/>
                                <w:bCs/>
                                <w:sz w:val="24"/>
                                <w:szCs w:val="22"/>
                              </w:rPr>
                              <w:t>仕様書別紙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30F28" id="_x0000_t202" coordsize="21600,21600" o:spt="202" path="m,l,21600r21600,l21600,xe">
                <v:stroke joinstyle="miter"/>
                <v:path gradientshapeok="t" o:connecttype="rect"/>
              </v:shapetype>
              <v:shape id="テキスト ボックス 2" o:spid="_x0000_s1026" type="#_x0000_t202" style="position:absolute;left:0;text-align:left;margin-left:52.3pt;margin-top:-15.55pt;width:10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">
                <v:textbox style="mso-fit-shape-to-text:t">
                  <w:txbxContent>
                    <w:p w14:paraId="4A112B12" w14:textId="0860D6A5" w:rsidR="00AA3BBA" w:rsidRPr="00AA3BBA" w:rsidRDefault="00AA3BBA" w:rsidP="00AA3BBA">
                      <w:pPr>
                        <w:jc w:val="center"/>
                        <w:rPr>
                          <w:rFonts w:ascii="ＭＳ ゴシック" w:eastAsia="ＭＳ ゴシック" w:hAnsi="ＭＳ ゴシック"/>
                          <w:b/>
                          <w:bCs/>
                          <w:sz w:val="24"/>
                          <w:szCs w:val="22"/>
                        </w:rPr>
                      </w:pPr>
                      <w:r w:rsidRPr="00AA3BBA">
                        <w:rPr>
                          <w:rFonts w:ascii="ＭＳ ゴシック" w:eastAsia="ＭＳ ゴシック" w:hAnsi="ＭＳ ゴシック" w:hint="eastAsia"/>
                          <w:b/>
                          <w:bCs/>
                          <w:sz w:val="24"/>
                          <w:szCs w:val="22"/>
                        </w:rPr>
                        <w:t>仕様書別紙</w:t>
                      </w:r>
                    </w:p>
                  </w:txbxContent>
                </v:textbox>
                <w10:wrap anchorx="margin"/>
              </v:shape>
            </w:pict>
          </mc:Fallback>
        </mc:AlternateContent>
      </w:r>
      <w:r w:rsidR="005A723B" w:rsidRPr="00FE3911">
        <w:rPr>
          <w:rFonts w:hint="eastAsia"/>
          <w:b/>
          <w:bCs/>
          <w:sz w:val="28"/>
          <w:szCs w:val="24"/>
        </w:rPr>
        <w:t>同等品確認書</w:t>
      </w:r>
    </w:p>
    <w:p w14:paraId="7FA6DCDC" w14:textId="77777777" w:rsidR="005A723B" w:rsidRPr="00DF1EE8" w:rsidRDefault="005A723B">
      <w:pPr>
        <w:rPr>
          <w:sz w:val="24"/>
          <w:szCs w:val="22"/>
        </w:rPr>
      </w:pPr>
    </w:p>
    <w:p w14:paraId="5C2BAF8F" w14:textId="3E599653" w:rsidR="005A723B" w:rsidRPr="00DF1EE8" w:rsidRDefault="00D17617" w:rsidP="00FE3911">
      <w:pPr>
        <w:ind w:firstLineChars="100" w:firstLine="240"/>
        <w:rPr>
          <w:sz w:val="24"/>
          <w:szCs w:val="22"/>
        </w:rPr>
      </w:pPr>
      <w:r>
        <w:rPr>
          <w:rFonts w:hint="eastAsia"/>
          <w:sz w:val="24"/>
          <w:szCs w:val="22"/>
        </w:rPr>
        <w:t>入</w:t>
      </w:r>
      <w:r w:rsidR="005A723B" w:rsidRPr="00DF1EE8">
        <w:rPr>
          <w:rFonts w:hint="eastAsia"/>
          <w:sz w:val="24"/>
          <w:szCs w:val="22"/>
        </w:rPr>
        <w:t>札件名：</w:t>
      </w:r>
      <w:r>
        <w:rPr>
          <w:rFonts w:hint="eastAsia"/>
          <w:sz w:val="24"/>
          <w:szCs w:val="22"/>
        </w:rPr>
        <w:t xml:space="preserve">　</w:t>
      </w:r>
      <w:r w:rsidRPr="00D17617">
        <w:rPr>
          <w:rFonts w:hint="eastAsia"/>
          <w:sz w:val="24"/>
          <w:szCs w:val="22"/>
          <w:u w:val="single"/>
        </w:rPr>
        <w:t xml:space="preserve">　　　　　　　　　　　　　　　　　　　　　</w:t>
      </w:r>
    </w:p>
    <w:p w14:paraId="5A2E6544" w14:textId="3980524B" w:rsidR="005A723B" w:rsidRPr="00DF1EE8" w:rsidRDefault="005A723B" w:rsidP="00FE3911">
      <w:pPr>
        <w:ind w:firstLineChars="100" w:firstLine="240"/>
        <w:rPr>
          <w:sz w:val="24"/>
          <w:szCs w:val="22"/>
        </w:rPr>
      </w:pPr>
      <w:r w:rsidRPr="00DF1EE8">
        <w:rPr>
          <w:rFonts w:hint="eastAsia"/>
          <w:sz w:val="24"/>
          <w:szCs w:val="22"/>
        </w:rPr>
        <w:t>確認申請者：</w:t>
      </w:r>
      <w:r w:rsidRPr="00D17617">
        <w:rPr>
          <w:rFonts w:hint="eastAsia"/>
          <w:sz w:val="24"/>
          <w:szCs w:val="22"/>
          <w:u w:val="single"/>
        </w:rPr>
        <w:t xml:space="preserve">　　　　　　　　　　</w:t>
      </w:r>
      <w:r w:rsidR="00FE3911" w:rsidRPr="00D17617">
        <w:rPr>
          <w:rFonts w:hint="eastAsia"/>
          <w:sz w:val="24"/>
          <w:szCs w:val="22"/>
          <w:u w:val="single"/>
        </w:rPr>
        <w:t xml:space="preserve">　　　　　　</w:t>
      </w:r>
      <w:r w:rsidRPr="00D17617">
        <w:rPr>
          <w:rFonts w:hint="eastAsia"/>
          <w:sz w:val="24"/>
          <w:szCs w:val="22"/>
          <w:u w:val="single"/>
        </w:rPr>
        <w:t xml:space="preserve">　　　　　</w:t>
      </w:r>
      <w:r w:rsidRPr="00DF1EE8">
        <w:rPr>
          <w:rFonts w:hint="eastAsia"/>
          <w:sz w:val="24"/>
          <w:szCs w:val="22"/>
        </w:rPr>
        <w:t>（担当者名：</w:t>
      </w:r>
      <w:r w:rsidRPr="00D17617">
        <w:rPr>
          <w:rFonts w:hint="eastAsia"/>
          <w:sz w:val="24"/>
          <w:szCs w:val="22"/>
          <w:u w:val="single"/>
        </w:rPr>
        <w:t xml:space="preserve">　　　　　　　　　</w:t>
      </w:r>
      <w:r w:rsidR="00D17617">
        <w:rPr>
          <w:rFonts w:hint="eastAsia"/>
          <w:sz w:val="24"/>
          <w:szCs w:val="22"/>
        </w:rPr>
        <w:t>・連絡先：</w:t>
      </w:r>
      <w:r w:rsidR="00D17617" w:rsidRPr="00D17617">
        <w:rPr>
          <w:rFonts w:hint="eastAsia"/>
          <w:sz w:val="24"/>
          <w:szCs w:val="22"/>
          <w:u w:val="single"/>
        </w:rPr>
        <w:t xml:space="preserve">　　　　　　　　　</w:t>
      </w:r>
      <w:r w:rsidRPr="00DF1EE8">
        <w:rPr>
          <w:rFonts w:hint="eastAsia"/>
          <w:sz w:val="24"/>
          <w:szCs w:val="22"/>
        </w:rPr>
        <w:t>）</w:t>
      </w:r>
    </w:p>
    <w:p w14:paraId="1061EB3B" w14:textId="77777777" w:rsidR="005A723B" w:rsidRPr="00FE3911" w:rsidRDefault="005A723B">
      <w:pPr>
        <w:rPr>
          <w:sz w:val="24"/>
          <w:szCs w:val="22"/>
        </w:rPr>
      </w:pPr>
    </w:p>
    <w:p w14:paraId="2174DA98" w14:textId="591FF375" w:rsidR="005A723B" w:rsidRPr="00DF1EE8" w:rsidRDefault="005A723B" w:rsidP="00FE3911">
      <w:pPr>
        <w:ind w:firstLineChars="100" w:firstLine="240"/>
        <w:rPr>
          <w:sz w:val="24"/>
          <w:szCs w:val="22"/>
        </w:rPr>
      </w:pPr>
      <w:r w:rsidRPr="00DF1EE8">
        <w:rPr>
          <w:rFonts w:hint="eastAsia"/>
          <w:sz w:val="24"/>
          <w:szCs w:val="22"/>
        </w:rPr>
        <w:t>以下のとおり、仕様書指定物件について、同等品の確認を申し出ます。</w:t>
      </w:r>
    </w:p>
    <w:p w14:paraId="57264FE1" w14:textId="77777777" w:rsidR="005A723B" w:rsidRPr="00DF1EE8" w:rsidRDefault="005A723B">
      <w:pPr>
        <w:rPr>
          <w:sz w:val="24"/>
          <w:szCs w:val="22"/>
        </w:rPr>
      </w:pPr>
    </w:p>
    <w:tbl>
      <w:tblPr>
        <w:tblW w:w="1517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5103"/>
        <w:gridCol w:w="5103"/>
        <w:gridCol w:w="4395"/>
      </w:tblGrid>
      <w:tr w:rsidR="00AD6577" w:rsidRPr="00DF1EE8" w14:paraId="22DB3958" w14:textId="5752DC72" w:rsidTr="007C62CD">
        <w:trPr>
          <w:trHeight w:val="580"/>
        </w:trPr>
        <w:tc>
          <w:tcPr>
            <w:tcW w:w="573" w:type="dxa"/>
            <w:tcBorders>
              <w:bottom w:val="double" w:sz="4" w:space="0" w:color="auto"/>
            </w:tcBorders>
          </w:tcPr>
          <w:p w14:paraId="4DE9F14F" w14:textId="77777777" w:rsidR="00AD6577" w:rsidRPr="00DF1EE8" w:rsidRDefault="00AD6577" w:rsidP="00AD6577">
            <w:pPr>
              <w:rPr>
                <w:sz w:val="24"/>
                <w:szCs w:val="22"/>
              </w:rPr>
            </w:pPr>
          </w:p>
        </w:tc>
        <w:tc>
          <w:tcPr>
            <w:tcW w:w="5103" w:type="dxa"/>
            <w:tcBorders>
              <w:bottom w:val="double" w:sz="4" w:space="0" w:color="auto"/>
            </w:tcBorders>
            <w:vAlign w:val="center"/>
          </w:tcPr>
          <w:p w14:paraId="60AE0E18" w14:textId="4F29D227" w:rsidR="00AD6577" w:rsidRPr="00DF1EE8" w:rsidRDefault="00AD6577" w:rsidP="00DF1EE8">
            <w:pPr>
              <w:jc w:val="center"/>
              <w:rPr>
                <w:sz w:val="24"/>
                <w:szCs w:val="22"/>
              </w:rPr>
            </w:pPr>
            <w:r w:rsidRPr="00DF1EE8">
              <w:rPr>
                <w:rFonts w:hint="eastAsia"/>
                <w:sz w:val="24"/>
                <w:szCs w:val="22"/>
              </w:rPr>
              <w:t>仕様書指定品の規格・仕様等</w:t>
            </w:r>
          </w:p>
        </w:tc>
        <w:tc>
          <w:tcPr>
            <w:tcW w:w="5103" w:type="dxa"/>
            <w:tcBorders>
              <w:bottom w:val="double" w:sz="4" w:space="0" w:color="auto"/>
            </w:tcBorders>
            <w:vAlign w:val="center"/>
          </w:tcPr>
          <w:p w14:paraId="7A52BDA0" w14:textId="3C1F6C74" w:rsidR="00AD6577" w:rsidRPr="00DF1EE8" w:rsidRDefault="00AD6577" w:rsidP="00DF1EE8">
            <w:pPr>
              <w:jc w:val="center"/>
              <w:rPr>
                <w:sz w:val="24"/>
                <w:szCs w:val="22"/>
              </w:rPr>
            </w:pPr>
            <w:r w:rsidRPr="00DF1EE8">
              <w:rPr>
                <w:rFonts w:hint="eastAsia"/>
                <w:sz w:val="24"/>
                <w:szCs w:val="22"/>
              </w:rPr>
              <w:t>同等品の規格・仕様等</w:t>
            </w:r>
          </w:p>
        </w:tc>
        <w:tc>
          <w:tcPr>
            <w:tcW w:w="4395" w:type="dxa"/>
            <w:tcBorders>
              <w:bottom w:val="double" w:sz="4" w:space="0" w:color="auto"/>
            </w:tcBorders>
            <w:vAlign w:val="center"/>
          </w:tcPr>
          <w:p w14:paraId="20DFF122" w14:textId="00A9443F" w:rsidR="00AD6577" w:rsidRPr="00DF1EE8" w:rsidRDefault="00AD6577" w:rsidP="00DF1EE8">
            <w:pPr>
              <w:jc w:val="center"/>
              <w:rPr>
                <w:sz w:val="24"/>
                <w:szCs w:val="22"/>
              </w:rPr>
            </w:pPr>
            <w:r w:rsidRPr="00DF1EE8">
              <w:rPr>
                <w:rFonts w:hint="eastAsia"/>
                <w:sz w:val="24"/>
                <w:szCs w:val="22"/>
              </w:rPr>
              <w:t>同等品と判断する理由</w:t>
            </w:r>
          </w:p>
        </w:tc>
      </w:tr>
      <w:tr w:rsidR="00320DFC" w:rsidRPr="00DF1EE8" w14:paraId="4495B3F1" w14:textId="5C446EB1" w:rsidTr="007C62CD">
        <w:trPr>
          <w:trHeight w:val="1052"/>
        </w:trPr>
        <w:tc>
          <w:tcPr>
            <w:tcW w:w="573" w:type="dxa"/>
            <w:tcBorders>
              <w:top w:val="double" w:sz="4" w:space="0" w:color="auto"/>
            </w:tcBorders>
            <w:shd w:val="clear" w:color="auto" w:fill="FFFF00"/>
            <w:vAlign w:val="center"/>
          </w:tcPr>
          <w:p w14:paraId="0CF5965A" w14:textId="10797B01" w:rsidR="00320DFC" w:rsidRPr="00320DFC" w:rsidRDefault="00320DFC" w:rsidP="00320DFC">
            <w:pPr>
              <w:ind w:leftChars="-50" w:left="-110" w:rightChars="-50" w:right="-110"/>
              <w:jc w:val="center"/>
            </w:pPr>
            <w:r w:rsidRPr="00320DFC">
              <w:rPr>
                <w:rFonts w:hint="eastAsia"/>
              </w:rPr>
              <w:t>記載例</w:t>
            </w:r>
          </w:p>
        </w:tc>
        <w:tc>
          <w:tcPr>
            <w:tcW w:w="5103" w:type="dxa"/>
            <w:tcBorders>
              <w:top w:val="double" w:sz="4" w:space="0" w:color="auto"/>
            </w:tcBorders>
            <w:shd w:val="clear" w:color="auto" w:fill="FFFF00"/>
            <w:vAlign w:val="center"/>
          </w:tcPr>
          <w:p w14:paraId="0E9513CD" w14:textId="4D59DAF8" w:rsidR="00320DFC" w:rsidRDefault="00320DFC" w:rsidP="00320DFC">
            <w:pPr>
              <w:rPr>
                <w:sz w:val="24"/>
                <w:szCs w:val="22"/>
              </w:rPr>
            </w:pPr>
            <w:r>
              <w:rPr>
                <w:rFonts w:hint="eastAsia"/>
                <w:sz w:val="24"/>
                <w:szCs w:val="22"/>
              </w:rPr>
              <w:t>㈱〇〇〇〇製　６５インチテレビ</w:t>
            </w:r>
          </w:p>
          <w:p w14:paraId="45B25666" w14:textId="62435545" w:rsidR="00320DFC" w:rsidRPr="00DF1EE8" w:rsidRDefault="00320DFC" w:rsidP="00320DFC">
            <w:pPr>
              <w:rPr>
                <w:sz w:val="24"/>
                <w:szCs w:val="22"/>
              </w:rPr>
            </w:pPr>
            <w:r>
              <w:rPr>
                <w:rFonts w:hint="eastAsia"/>
                <w:sz w:val="24"/>
                <w:szCs w:val="22"/>
              </w:rPr>
              <w:t>型番　△△△－１２３４５６</w:t>
            </w:r>
          </w:p>
        </w:tc>
        <w:tc>
          <w:tcPr>
            <w:tcW w:w="5103" w:type="dxa"/>
            <w:tcBorders>
              <w:top w:val="double" w:sz="4" w:space="0" w:color="auto"/>
            </w:tcBorders>
            <w:shd w:val="clear" w:color="auto" w:fill="FFFF00"/>
            <w:vAlign w:val="center"/>
          </w:tcPr>
          <w:p w14:paraId="695C45C5" w14:textId="0732FA07" w:rsidR="00320DFC" w:rsidRDefault="00320DFC" w:rsidP="00320DFC">
            <w:pPr>
              <w:rPr>
                <w:sz w:val="24"/>
                <w:szCs w:val="22"/>
              </w:rPr>
            </w:pPr>
            <w:r>
              <w:rPr>
                <w:rFonts w:hint="eastAsia"/>
                <w:sz w:val="24"/>
                <w:szCs w:val="22"/>
              </w:rPr>
              <w:t>△△△△㈱製　６５インチテレビ</w:t>
            </w:r>
          </w:p>
          <w:p w14:paraId="2ECC6EC3" w14:textId="176E7931" w:rsidR="00320DFC" w:rsidRPr="00DF1EE8" w:rsidRDefault="00320DFC" w:rsidP="00320DFC">
            <w:pPr>
              <w:rPr>
                <w:sz w:val="24"/>
                <w:szCs w:val="22"/>
              </w:rPr>
            </w:pPr>
            <w:r>
              <w:rPr>
                <w:rFonts w:hint="eastAsia"/>
                <w:sz w:val="24"/>
                <w:szCs w:val="22"/>
              </w:rPr>
              <w:t>型番　□□□－６５４３２１</w:t>
            </w:r>
          </w:p>
        </w:tc>
        <w:tc>
          <w:tcPr>
            <w:tcW w:w="4395" w:type="dxa"/>
            <w:tcBorders>
              <w:top w:val="double" w:sz="4" w:space="0" w:color="auto"/>
            </w:tcBorders>
            <w:shd w:val="clear" w:color="auto" w:fill="FFFF00"/>
            <w:vAlign w:val="center"/>
          </w:tcPr>
          <w:p w14:paraId="48577649" w14:textId="4A2E1B98" w:rsidR="00664494" w:rsidRPr="00DF1EE8" w:rsidRDefault="00664494" w:rsidP="00664494">
            <w:pPr>
              <w:spacing w:line="240" w:lineRule="exact"/>
              <w:rPr>
                <w:sz w:val="24"/>
                <w:szCs w:val="22"/>
              </w:rPr>
            </w:pPr>
            <w:r w:rsidRPr="00664494">
              <w:rPr>
                <w:rFonts w:hint="eastAsia"/>
                <w:sz w:val="21"/>
                <w:szCs w:val="20"/>
              </w:rPr>
              <w:t>同等品は仕様書指定品と同じ液晶型テレビであり、仕様書に定められた各項目について、別添資料から明確に仕様書指定品を上回る</w:t>
            </w:r>
            <w:r w:rsidR="008633C6">
              <w:rPr>
                <w:rFonts w:hint="eastAsia"/>
                <w:sz w:val="21"/>
                <w:szCs w:val="20"/>
              </w:rPr>
              <w:t>性能等である</w:t>
            </w:r>
            <w:r w:rsidRPr="00664494">
              <w:rPr>
                <w:rFonts w:hint="eastAsia"/>
                <w:sz w:val="21"/>
                <w:szCs w:val="20"/>
              </w:rPr>
              <w:t>ことを説明可能である。</w:t>
            </w:r>
          </w:p>
        </w:tc>
      </w:tr>
      <w:tr w:rsidR="00AD6577" w:rsidRPr="00DF1EE8" w14:paraId="14E19EC6" w14:textId="64D1B405" w:rsidTr="00320DFC">
        <w:trPr>
          <w:trHeight w:val="1052"/>
        </w:trPr>
        <w:tc>
          <w:tcPr>
            <w:tcW w:w="573" w:type="dxa"/>
            <w:vAlign w:val="center"/>
          </w:tcPr>
          <w:p w14:paraId="28CBD9C4" w14:textId="6F739406" w:rsidR="00AD6577" w:rsidRPr="00DF1EE8" w:rsidRDefault="00320DFC" w:rsidP="00DF1EE8">
            <w:pPr>
              <w:jc w:val="center"/>
              <w:rPr>
                <w:sz w:val="24"/>
                <w:szCs w:val="22"/>
              </w:rPr>
            </w:pPr>
            <w:r>
              <w:rPr>
                <w:rFonts w:hint="eastAsia"/>
                <w:sz w:val="24"/>
                <w:szCs w:val="22"/>
              </w:rPr>
              <w:t>１</w:t>
            </w:r>
          </w:p>
        </w:tc>
        <w:tc>
          <w:tcPr>
            <w:tcW w:w="5103" w:type="dxa"/>
            <w:vAlign w:val="center"/>
          </w:tcPr>
          <w:p w14:paraId="2F6E0188" w14:textId="77777777" w:rsidR="00AD6577" w:rsidRPr="00DF1EE8" w:rsidRDefault="00AD6577">
            <w:pPr>
              <w:rPr>
                <w:sz w:val="24"/>
                <w:szCs w:val="22"/>
              </w:rPr>
            </w:pPr>
          </w:p>
        </w:tc>
        <w:tc>
          <w:tcPr>
            <w:tcW w:w="5103" w:type="dxa"/>
            <w:vAlign w:val="center"/>
          </w:tcPr>
          <w:p w14:paraId="2A3D8344" w14:textId="77777777" w:rsidR="00AD6577" w:rsidRPr="00DF1EE8" w:rsidRDefault="00AD6577">
            <w:pPr>
              <w:rPr>
                <w:sz w:val="24"/>
                <w:szCs w:val="22"/>
              </w:rPr>
            </w:pPr>
          </w:p>
        </w:tc>
        <w:tc>
          <w:tcPr>
            <w:tcW w:w="4395" w:type="dxa"/>
            <w:vAlign w:val="center"/>
          </w:tcPr>
          <w:p w14:paraId="5BF42285" w14:textId="77777777" w:rsidR="00AD6577" w:rsidRPr="00DF1EE8" w:rsidRDefault="00AD6577">
            <w:pPr>
              <w:rPr>
                <w:sz w:val="24"/>
                <w:szCs w:val="22"/>
              </w:rPr>
            </w:pPr>
          </w:p>
        </w:tc>
      </w:tr>
      <w:tr w:rsidR="00AD6577" w:rsidRPr="00DF1EE8" w14:paraId="38F58029" w14:textId="18E899A6" w:rsidTr="00320DFC">
        <w:trPr>
          <w:trHeight w:val="1052"/>
        </w:trPr>
        <w:tc>
          <w:tcPr>
            <w:tcW w:w="573" w:type="dxa"/>
            <w:vAlign w:val="center"/>
          </w:tcPr>
          <w:p w14:paraId="7053F92D" w14:textId="1B6634DD" w:rsidR="00AD6577" w:rsidRPr="00DF1EE8" w:rsidRDefault="00320DFC" w:rsidP="00DF1EE8">
            <w:pPr>
              <w:jc w:val="center"/>
              <w:rPr>
                <w:sz w:val="24"/>
                <w:szCs w:val="22"/>
              </w:rPr>
            </w:pPr>
            <w:r>
              <w:rPr>
                <w:rFonts w:hint="eastAsia"/>
                <w:sz w:val="24"/>
                <w:szCs w:val="22"/>
              </w:rPr>
              <w:t>２</w:t>
            </w:r>
          </w:p>
        </w:tc>
        <w:tc>
          <w:tcPr>
            <w:tcW w:w="5103" w:type="dxa"/>
            <w:vAlign w:val="center"/>
          </w:tcPr>
          <w:p w14:paraId="608B3486" w14:textId="77777777" w:rsidR="00AD6577" w:rsidRPr="00DF1EE8" w:rsidRDefault="00AD6577">
            <w:pPr>
              <w:rPr>
                <w:sz w:val="24"/>
                <w:szCs w:val="22"/>
              </w:rPr>
            </w:pPr>
          </w:p>
        </w:tc>
        <w:tc>
          <w:tcPr>
            <w:tcW w:w="5103" w:type="dxa"/>
            <w:vAlign w:val="center"/>
          </w:tcPr>
          <w:p w14:paraId="576AD836" w14:textId="77777777" w:rsidR="00AD6577" w:rsidRPr="00DF1EE8" w:rsidRDefault="00AD6577">
            <w:pPr>
              <w:rPr>
                <w:sz w:val="24"/>
                <w:szCs w:val="22"/>
              </w:rPr>
            </w:pPr>
          </w:p>
        </w:tc>
        <w:tc>
          <w:tcPr>
            <w:tcW w:w="4395" w:type="dxa"/>
            <w:vAlign w:val="center"/>
          </w:tcPr>
          <w:p w14:paraId="2E5B2A5B" w14:textId="77777777" w:rsidR="00AD6577" w:rsidRPr="00DF1EE8" w:rsidRDefault="00AD6577">
            <w:pPr>
              <w:rPr>
                <w:sz w:val="24"/>
                <w:szCs w:val="22"/>
              </w:rPr>
            </w:pPr>
          </w:p>
        </w:tc>
      </w:tr>
    </w:tbl>
    <w:p w14:paraId="42916E92" w14:textId="77777777" w:rsidR="007E369B" w:rsidRPr="00DF1EE8" w:rsidRDefault="007E369B">
      <w:pPr>
        <w:rPr>
          <w:sz w:val="24"/>
          <w:szCs w:val="22"/>
        </w:rPr>
      </w:pPr>
    </w:p>
    <w:p w14:paraId="0CC15007" w14:textId="77777777" w:rsidR="008A4818" w:rsidRPr="00DF1EE8" w:rsidRDefault="008A4818" w:rsidP="008A4818">
      <w:r w:rsidRPr="00DF1EE8">
        <w:rPr>
          <w:rFonts w:hint="eastAsia"/>
        </w:rPr>
        <w:t>注意事項</w:t>
      </w:r>
    </w:p>
    <w:p w14:paraId="2AD380F9" w14:textId="39721BEE" w:rsidR="008A4818" w:rsidRPr="00DF1EE8" w:rsidRDefault="008A4818" w:rsidP="008A4818">
      <w:pPr>
        <w:ind w:left="220" w:hangingChars="100" w:hanging="220"/>
      </w:pPr>
      <w:r w:rsidRPr="00DF1EE8">
        <w:rPr>
          <w:rFonts w:hint="eastAsia"/>
        </w:rPr>
        <w:t>１．</w:t>
      </w:r>
      <w:r w:rsidRPr="00DF1EE8">
        <w:t>同等品は、指定品と規格（形状、材質、</w:t>
      </w:r>
      <w:r w:rsidRPr="00DF1EE8">
        <w:rPr>
          <w:rFonts w:hint="eastAsia"/>
        </w:rPr>
        <w:t>大きさ</w:t>
      </w:r>
      <w:r w:rsidRPr="00DF1EE8">
        <w:t>等）、品質及び性能（以下「品質等」と</w:t>
      </w:r>
      <w:r w:rsidRPr="00DF1EE8">
        <w:rPr>
          <w:rFonts w:hint="eastAsia"/>
        </w:rPr>
        <w:t>いう。）が指定品と同等以上である既製品を基本とします。原則として、品質等が指定品と同等以上と判断できる場合は、金額の違いは問いませ</w:t>
      </w:r>
      <w:r w:rsidR="00AA3DD6">
        <w:rPr>
          <w:rFonts w:hint="eastAsia"/>
        </w:rPr>
        <w:t>ん</w:t>
      </w:r>
      <w:r w:rsidRPr="00DF1EE8">
        <w:rPr>
          <w:rFonts w:hint="eastAsia"/>
        </w:rPr>
        <w:t>。</w:t>
      </w:r>
    </w:p>
    <w:p w14:paraId="43975CFA" w14:textId="4CD29341" w:rsidR="008A4818" w:rsidRPr="00DF1EE8" w:rsidRDefault="008A4818" w:rsidP="008A4818">
      <w:pPr>
        <w:ind w:left="220" w:hangingChars="100" w:hanging="220"/>
      </w:pPr>
      <w:r w:rsidRPr="00DF1EE8">
        <w:rPr>
          <w:rFonts w:hint="eastAsia"/>
        </w:rPr>
        <w:t>２．この</w:t>
      </w:r>
      <w:r w:rsidRPr="00DF1EE8">
        <w:t>確認書を提出する際には、同等品として提示した機器等のカタログの切り抜</w:t>
      </w:r>
      <w:r w:rsidRPr="00DF1EE8">
        <w:rPr>
          <w:rFonts w:hint="eastAsia"/>
        </w:rPr>
        <w:t>き、カラーコピー及びホームページ等の写真など規格、品質、性能等のほか、定価が分かる資料をＰＤＦファイルで添付してください。（</w:t>
      </w:r>
      <w:r w:rsidRPr="00DF1EE8">
        <w:t>カタログ表示品を一部加工等するときは、</w:t>
      </w:r>
      <w:r w:rsidRPr="00DF1EE8">
        <w:rPr>
          <w:rFonts w:hint="eastAsia"/>
        </w:rPr>
        <w:t>その旨を</w:t>
      </w:r>
      <w:r w:rsidRPr="00DF1EE8">
        <w:t>「同等品の規格・仕様等」</w:t>
      </w:r>
      <w:r w:rsidRPr="00DF1EE8">
        <w:rPr>
          <w:rFonts w:hint="eastAsia"/>
        </w:rPr>
        <w:t>欄に明記するとともに、加工等の内容を示す資料も添付してください。）</w:t>
      </w:r>
    </w:p>
    <w:p w14:paraId="66810E8D" w14:textId="32AF4CD3" w:rsidR="008A4818" w:rsidRPr="00DF1EE8" w:rsidRDefault="008A4818" w:rsidP="008A4818">
      <w:r w:rsidRPr="00DF1EE8">
        <w:rPr>
          <w:rFonts w:hint="eastAsia"/>
        </w:rPr>
        <w:t>３．</w:t>
      </w:r>
      <w:r w:rsidRPr="00DF1EE8">
        <w:t>グリーン購入法に適合する品目には、適合品目であることが確認できる資料を添付</w:t>
      </w:r>
      <w:r w:rsidRPr="00DF1EE8">
        <w:rPr>
          <w:rFonts w:hint="eastAsia"/>
        </w:rPr>
        <w:t>してください。</w:t>
      </w:r>
    </w:p>
    <w:p w14:paraId="510A2DB7" w14:textId="2AF6783E" w:rsidR="007E369B" w:rsidRPr="00DF1EE8" w:rsidRDefault="008A4818" w:rsidP="008A4818">
      <w:pPr>
        <w:ind w:left="220" w:hangingChars="100" w:hanging="220"/>
      </w:pPr>
      <w:r w:rsidRPr="00DF1EE8">
        <w:rPr>
          <w:rFonts w:hint="eastAsia"/>
        </w:rPr>
        <w:t>４．</w:t>
      </w:r>
      <w:r w:rsidR="00A21F79" w:rsidRPr="00A21F79">
        <w:rPr>
          <w:rFonts w:hint="eastAsia"/>
        </w:rPr>
        <w:t>事前に承認を得ていない同等品で落札者となった場合、当該物品の購入について契約を締結することはでき</w:t>
      </w:r>
      <w:r w:rsidR="00A21F79">
        <w:rPr>
          <w:rFonts w:hint="eastAsia"/>
        </w:rPr>
        <w:t>ません</w:t>
      </w:r>
      <w:r w:rsidR="00A21F79" w:rsidRPr="00A21F79">
        <w:rPr>
          <w:rFonts w:hint="eastAsia"/>
        </w:rPr>
        <w:t>。また、入札前に同等品の承認をとっていない物品で落札したことが落札後に判明した場合は、仕様書指定品を納入するか、または、</w:t>
      </w:r>
      <w:r w:rsidR="009C5ECE">
        <w:rPr>
          <w:rFonts w:hint="eastAsia"/>
        </w:rPr>
        <w:t>発注者が同等</w:t>
      </w:r>
      <w:r w:rsidR="00A21F79" w:rsidRPr="00A21F79">
        <w:rPr>
          <w:rFonts w:hint="eastAsia"/>
        </w:rPr>
        <w:t>品として認め</w:t>
      </w:r>
      <w:r w:rsidR="009C5ECE">
        <w:rPr>
          <w:rFonts w:hint="eastAsia"/>
        </w:rPr>
        <w:t>る</w:t>
      </w:r>
      <w:r w:rsidR="00A21F79" w:rsidRPr="00A21F79">
        <w:rPr>
          <w:rFonts w:hint="eastAsia"/>
        </w:rPr>
        <w:t>物品を納入</w:t>
      </w:r>
      <w:r w:rsidR="00A21F79">
        <w:rPr>
          <w:rFonts w:hint="eastAsia"/>
        </w:rPr>
        <w:t>してください</w:t>
      </w:r>
      <w:r w:rsidR="00A21F79" w:rsidRPr="00A21F79">
        <w:rPr>
          <w:rFonts w:hint="eastAsia"/>
        </w:rPr>
        <w:t>。これらに応じることができない場合、落札後契約辞退の取り扱いとなり、指名停止の措置を受ける場合があ</w:t>
      </w:r>
      <w:r w:rsidR="00A21F79">
        <w:rPr>
          <w:rFonts w:hint="eastAsia"/>
        </w:rPr>
        <w:t>ります</w:t>
      </w:r>
      <w:r w:rsidR="00A21F79" w:rsidRPr="00A21F79">
        <w:rPr>
          <w:rFonts w:hint="eastAsia"/>
        </w:rPr>
        <w:t>。</w:t>
      </w:r>
    </w:p>
    <w:sectPr w:rsidR="007E369B" w:rsidRPr="00DF1EE8" w:rsidSect="00657E2C">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6D15" w14:textId="77777777" w:rsidR="00A66E25" w:rsidRDefault="00A66E25" w:rsidP="009C5ECE">
      <w:r>
        <w:separator/>
      </w:r>
    </w:p>
  </w:endnote>
  <w:endnote w:type="continuationSeparator" w:id="0">
    <w:p w14:paraId="2155C714" w14:textId="77777777" w:rsidR="00A66E25" w:rsidRDefault="00A66E25" w:rsidP="009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CBD5" w14:textId="77777777" w:rsidR="00A66E25" w:rsidRDefault="00A66E25" w:rsidP="009C5ECE">
      <w:r>
        <w:separator/>
      </w:r>
    </w:p>
  </w:footnote>
  <w:footnote w:type="continuationSeparator" w:id="0">
    <w:p w14:paraId="6D4E40C6" w14:textId="77777777" w:rsidR="00A66E25" w:rsidRDefault="00A66E25" w:rsidP="009C5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3B"/>
    <w:rsid w:val="00002C62"/>
    <w:rsid w:val="0003009A"/>
    <w:rsid w:val="00064959"/>
    <w:rsid w:val="00211701"/>
    <w:rsid w:val="00286AAE"/>
    <w:rsid w:val="002E0DF0"/>
    <w:rsid w:val="00320DFC"/>
    <w:rsid w:val="005A723B"/>
    <w:rsid w:val="00657E2C"/>
    <w:rsid w:val="00664494"/>
    <w:rsid w:val="00680DFC"/>
    <w:rsid w:val="00783BDF"/>
    <w:rsid w:val="007C62CD"/>
    <w:rsid w:val="007E369B"/>
    <w:rsid w:val="008633C6"/>
    <w:rsid w:val="008A4818"/>
    <w:rsid w:val="009C5ECE"/>
    <w:rsid w:val="00A21F79"/>
    <w:rsid w:val="00A66E25"/>
    <w:rsid w:val="00AA3BBA"/>
    <w:rsid w:val="00AA3DD6"/>
    <w:rsid w:val="00AD6577"/>
    <w:rsid w:val="00B53A71"/>
    <w:rsid w:val="00B97E11"/>
    <w:rsid w:val="00C453E9"/>
    <w:rsid w:val="00D17617"/>
    <w:rsid w:val="00DC129E"/>
    <w:rsid w:val="00DF1EE8"/>
    <w:rsid w:val="00FE3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6409C"/>
  <w15:chartTrackingRefBased/>
  <w15:docId w15:val="{9A87A04D-B502-46EB-8A1D-9697A29F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A72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72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72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72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72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72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72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72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72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72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72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72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72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72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72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72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72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72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72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7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2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7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23B"/>
    <w:pPr>
      <w:spacing w:before="160" w:after="160"/>
      <w:jc w:val="center"/>
    </w:pPr>
    <w:rPr>
      <w:i/>
      <w:iCs/>
      <w:color w:val="404040" w:themeColor="text1" w:themeTint="BF"/>
    </w:rPr>
  </w:style>
  <w:style w:type="character" w:customStyle="1" w:styleId="a8">
    <w:name w:val="引用文 (文字)"/>
    <w:basedOn w:val="a0"/>
    <w:link w:val="a7"/>
    <w:uiPriority w:val="29"/>
    <w:rsid w:val="005A723B"/>
    <w:rPr>
      <w:i/>
      <w:iCs/>
      <w:color w:val="404040" w:themeColor="text1" w:themeTint="BF"/>
    </w:rPr>
  </w:style>
  <w:style w:type="paragraph" w:styleId="a9">
    <w:name w:val="List Paragraph"/>
    <w:basedOn w:val="a"/>
    <w:uiPriority w:val="34"/>
    <w:qFormat/>
    <w:rsid w:val="005A723B"/>
    <w:pPr>
      <w:ind w:left="720"/>
      <w:contextualSpacing/>
    </w:pPr>
  </w:style>
  <w:style w:type="character" w:styleId="21">
    <w:name w:val="Intense Emphasis"/>
    <w:basedOn w:val="a0"/>
    <w:uiPriority w:val="21"/>
    <w:qFormat/>
    <w:rsid w:val="005A723B"/>
    <w:rPr>
      <w:i/>
      <w:iCs/>
      <w:color w:val="0F4761" w:themeColor="accent1" w:themeShade="BF"/>
    </w:rPr>
  </w:style>
  <w:style w:type="paragraph" w:styleId="22">
    <w:name w:val="Intense Quote"/>
    <w:basedOn w:val="a"/>
    <w:next w:val="a"/>
    <w:link w:val="23"/>
    <w:uiPriority w:val="30"/>
    <w:qFormat/>
    <w:rsid w:val="005A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723B"/>
    <w:rPr>
      <w:i/>
      <w:iCs/>
      <w:color w:val="0F4761" w:themeColor="accent1" w:themeShade="BF"/>
    </w:rPr>
  </w:style>
  <w:style w:type="character" w:styleId="24">
    <w:name w:val="Intense Reference"/>
    <w:basedOn w:val="a0"/>
    <w:uiPriority w:val="32"/>
    <w:qFormat/>
    <w:rsid w:val="005A723B"/>
    <w:rPr>
      <w:b/>
      <w:bCs/>
      <w:smallCaps/>
      <w:color w:val="0F4761" w:themeColor="accent1" w:themeShade="BF"/>
      <w:spacing w:val="5"/>
    </w:rPr>
  </w:style>
  <w:style w:type="paragraph" w:styleId="aa">
    <w:name w:val="header"/>
    <w:basedOn w:val="a"/>
    <w:link w:val="ab"/>
    <w:uiPriority w:val="99"/>
    <w:unhideWhenUsed/>
    <w:rsid w:val="009C5ECE"/>
    <w:pPr>
      <w:tabs>
        <w:tab w:val="center" w:pos="4252"/>
        <w:tab w:val="right" w:pos="8504"/>
      </w:tabs>
      <w:snapToGrid w:val="0"/>
    </w:pPr>
  </w:style>
  <w:style w:type="character" w:customStyle="1" w:styleId="ab">
    <w:name w:val="ヘッダー (文字)"/>
    <w:basedOn w:val="a0"/>
    <w:link w:val="aa"/>
    <w:uiPriority w:val="99"/>
    <w:rsid w:val="009C5ECE"/>
  </w:style>
  <w:style w:type="paragraph" w:styleId="ac">
    <w:name w:val="footer"/>
    <w:basedOn w:val="a"/>
    <w:link w:val="ad"/>
    <w:uiPriority w:val="99"/>
    <w:unhideWhenUsed/>
    <w:rsid w:val="009C5ECE"/>
    <w:pPr>
      <w:tabs>
        <w:tab w:val="center" w:pos="4252"/>
        <w:tab w:val="right" w:pos="8504"/>
      </w:tabs>
      <w:snapToGrid w:val="0"/>
    </w:pPr>
  </w:style>
  <w:style w:type="character" w:customStyle="1" w:styleId="ad">
    <w:name w:val="フッター (文字)"/>
    <w:basedOn w:val="a0"/>
    <w:link w:val="ac"/>
    <w:uiPriority w:val="99"/>
    <w:rsid w:val="009C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B026-B55D-4691-9184-26FA2601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2026-06-27T07:51:00Z</dcterms:created>
  <dcterms:modified xsi:type="dcterms:W3CDTF">2026-07-08T05:04:00Z</dcterms:modified>
</cp:coreProperties>
</file>