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6" w:rsidRDefault="00C605B6">
      <w:pPr>
        <w:ind w:firstLineChars="700" w:firstLine="1680"/>
        <w:rPr>
          <w:rFonts w:hint="eastAsia"/>
        </w:rPr>
      </w:pPr>
      <w:bookmarkStart w:id="0" w:name="_GoBack"/>
      <w:bookmarkEnd w:id="0"/>
    </w:p>
    <w:p w:rsidR="00C605B6" w:rsidRDefault="00DF7F3C">
      <w:pPr>
        <w:ind w:firstLineChars="700" w:firstLine="1680"/>
        <w:rPr>
          <w:rFonts w:hint="eastAsia"/>
        </w:rPr>
      </w:pPr>
      <w:r>
        <w:rPr>
          <w:rFonts w:hint="eastAsia"/>
        </w:rPr>
        <w:t>下水道事業受益者負担金徴収猶予解除</w:t>
      </w:r>
      <w:r w:rsidR="00C605B6">
        <w:rPr>
          <w:rFonts w:hint="eastAsia"/>
        </w:rPr>
        <w:t>届</w:t>
      </w:r>
    </w:p>
    <w:p w:rsidR="00C605B6" w:rsidRDefault="00C605B6">
      <w:pPr>
        <w:ind w:firstLineChars="2300" w:firstLine="5520"/>
        <w:rPr>
          <w:rFonts w:hint="eastAsia"/>
        </w:rPr>
      </w:pPr>
    </w:p>
    <w:p w:rsidR="00C605B6" w:rsidRDefault="00DF7F3C">
      <w:pPr>
        <w:ind w:firstLineChars="2400" w:firstLine="5760"/>
        <w:rPr>
          <w:rFonts w:hint="eastAsia"/>
        </w:rPr>
      </w:pPr>
      <w:r>
        <w:rPr>
          <w:rFonts w:hint="eastAsia"/>
        </w:rPr>
        <w:t>令和</w:t>
      </w:r>
      <w:r w:rsidR="00C605B6">
        <w:rPr>
          <w:rFonts w:hint="eastAsia"/>
        </w:rPr>
        <w:t xml:space="preserve">　　年　　月　　日</w:t>
      </w:r>
    </w:p>
    <w:p w:rsidR="00C605B6" w:rsidRDefault="00C605B6">
      <w:pPr>
        <w:rPr>
          <w:rFonts w:hint="eastAsia"/>
        </w:rPr>
      </w:pPr>
    </w:p>
    <w:p w:rsidR="00C605B6" w:rsidRDefault="00C605B6">
      <w:pPr>
        <w:rPr>
          <w:rFonts w:hint="eastAsia"/>
        </w:rPr>
      </w:pPr>
      <w:r>
        <w:rPr>
          <w:rFonts w:hint="eastAsia"/>
        </w:rPr>
        <w:t>（あて名）</w:t>
      </w:r>
    </w:p>
    <w:p w:rsidR="00C605B6" w:rsidRDefault="00C605B6">
      <w:pPr>
        <w:ind w:firstLineChars="100" w:firstLine="240"/>
        <w:rPr>
          <w:rFonts w:hint="eastAsia"/>
        </w:rPr>
      </w:pPr>
      <w:r>
        <w:rPr>
          <w:rFonts w:hint="eastAsia"/>
        </w:rPr>
        <w:t>八潮市長</w:t>
      </w:r>
    </w:p>
    <w:p w:rsidR="00C605B6" w:rsidRDefault="00C605B6">
      <w:pPr>
        <w:ind w:firstLineChars="100" w:firstLine="240"/>
        <w:rPr>
          <w:rFonts w:hint="eastAsia"/>
        </w:rPr>
      </w:pPr>
    </w:p>
    <w:p w:rsidR="00C605B6" w:rsidRDefault="00C605B6">
      <w:pPr>
        <w:ind w:firstLineChars="1900" w:firstLine="4560"/>
        <w:rPr>
          <w:rFonts w:hint="eastAsia"/>
        </w:rPr>
      </w:pPr>
      <w:r>
        <w:rPr>
          <w:rFonts w:hint="eastAsia"/>
        </w:rPr>
        <w:t>住　所</w:t>
      </w:r>
    </w:p>
    <w:p w:rsidR="00C605B6" w:rsidRDefault="00C605B6">
      <w:pPr>
        <w:ind w:firstLineChars="1900" w:firstLine="4560"/>
        <w:rPr>
          <w:rFonts w:hint="eastAsia"/>
        </w:rPr>
      </w:pPr>
    </w:p>
    <w:p w:rsidR="00C605B6" w:rsidRDefault="00C605B6">
      <w:pPr>
        <w:ind w:firstLineChars="1900" w:firstLine="4560"/>
        <w:rPr>
          <w:rFonts w:hint="eastAsia"/>
        </w:rPr>
      </w:pPr>
      <w:r>
        <w:rPr>
          <w:rFonts w:hint="eastAsia"/>
        </w:rPr>
        <w:t>氏　名</w:t>
      </w:r>
    </w:p>
    <w:p w:rsidR="00C605B6" w:rsidRDefault="00C605B6">
      <w:pPr>
        <w:rPr>
          <w:rFonts w:hint="eastAsia"/>
        </w:rPr>
      </w:pPr>
    </w:p>
    <w:p w:rsidR="00C605B6" w:rsidRDefault="00C605B6">
      <w:pPr>
        <w:rPr>
          <w:rFonts w:hint="eastAsia"/>
        </w:rPr>
      </w:pPr>
    </w:p>
    <w:p w:rsidR="00DF7F3C" w:rsidRDefault="00C605B6" w:rsidP="00DF7F3C">
      <w:pPr>
        <w:ind w:firstLineChars="200" w:firstLine="480"/>
      </w:pPr>
      <w:r>
        <w:rPr>
          <w:rFonts w:hint="eastAsia"/>
        </w:rPr>
        <w:t>次の土地に係る下水道事業受益者負担金</w:t>
      </w:r>
      <w:r w:rsidR="00DF7F3C">
        <w:rPr>
          <w:rFonts w:hint="eastAsia"/>
        </w:rPr>
        <w:t>の</w:t>
      </w:r>
      <w:r>
        <w:rPr>
          <w:rFonts w:hint="eastAsia"/>
        </w:rPr>
        <w:t>徴収猶予</w:t>
      </w:r>
      <w:r w:rsidR="00DF7F3C">
        <w:rPr>
          <w:rFonts w:hint="eastAsia"/>
        </w:rPr>
        <w:t>を解除</w:t>
      </w:r>
      <w:r>
        <w:rPr>
          <w:rFonts w:hint="eastAsia"/>
        </w:rPr>
        <w:t>した</w:t>
      </w:r>
      <w:r w:rsidR="00DF7F3C">
        <w:rPr>
          <w:rFonts w:hint="eastAsia"/>
        </w:rPr>
        <w:t>い</w:t>
      </w:r>
      <w:r>
        <w:rPr>
          <w:rFonts w:hint="eastAsia"/>
        </w:rPr>
        <w:t>ので、届</w:t>
      </w:r>
      <w:r w:rsidR="00DF7F3C">
        <w:rPr>
          <w:rFonts w:hint="eastAsia"/>
        </w:rPr>
        <w:t>け</w:t>
      </w:r>
    </w:p>
    <w:p w:rsidR="00C605B6" w:rsidRDefault="00C605B6" w:rsidP="00DF7F3C">
      <w:pPr>
        <w:ind w:firstLineChars="100" w:firstLine="240"/>
        <w:rPr>
          <w:rFonts w:hint="eastAsia"/>
        </w:rPr>
      </w:pPr>
      <w:r>
        <w:rPr>
          <w:rFonts w:hint="eastAsia"/>
        </w:rPr>
        <w:t>出</w:t>
      </w:r>
      <w:r w:rsidR="00DF7F3C">
        <w:rPr>
          <w:rFonts w:hint="eastAsia"/>
        </w:rPr>
        <w:t>し</w:t>
      </w:r>
      <w:r>
        <w:rPr>
          <w:rFonts w:hint="eastAsia"/>
        </w:rPr>
        <w:t>ます。</w:t>
      </w:r>
    </w:p>
    <w:p w:rsidR="00C605B6" w:rsidRDefault="00C605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605B6" w:rsidRDefault="00C605B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8"/>
        <w:gridCol w:w="1752"/>
        <w:gridCol w:w="2409"/>
      </w:tblGrid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  <w:tcBorders>
              <w:right w:val="single" w:sz="4" w:space="0" w:color="auto"/>
            </w:tcBorders>
            <w:vAlign w:val="center"/>
          </w:tcPr>
          <w:p w:rsidR="00C605B6" w:rsidRDefault="00C605B6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7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605B6" w:rsidRDefault="00C605B6">
            <w:pPr>
              <w:ind w:leftChars="-26" w:hangingChars="26" w:hanging="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2409" w:type="dxa"/>
            <w:vMerge w:val="restart"/>
            <w:vAlign w:val="center"/>
          </w:tcPr>
          <w:p w:rsidR="00C605B6" w:rsidRDefault="00C605B6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積（㎡）</w:t>
            </w: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  <w:tcBorders>
              <w:right w:val="single" w:sz="4" w:space="0" w:color="auto"/>
            </w:tcBorders>
          </w:tcPr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  <w:left w:val="single" w:sz="4" w:space="0" w:color="auto"/>
            </w:tcBorders>
          </w:tcPr>
          <w:p w:rsidR="00C605B6" w:rsidRDefault="00C605B6">
            <w:pPr>
              <w:ind w:leftChars="78" w:left="187" w:firstLineChars="29" w:firstLine="70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2409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 w:val="restart"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 w:val="restart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8" w:type="dxa"/>
            <w:vMerge/>
          </w:tcPr>
          <w:p w:rsidR="00C605B6" w:rsidRDefault="00C605B6">
            <w:pPr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dashed" w:sz="4" w:space="0" w:color="auto"/>
            </w:tcBorders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</w:tr>
      <w:tr w:rsidR="00C605B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98" w:type="dxa"/>
            <w:vAlign w:val="center"/>
          </w:tcPr>
          <w:p w:rsidR="00C605B6" w:rsidRDefault="00C605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計　地　積</w:t>
            </w:r>
          </w:p>
        </w:tc>
        <w:tc>
          <w:tcPr>
            <w:tcW w:w="1752" w:type="dxa"/>
            <w:vAlign w:val="center"/>
          </w:tcPr>
          <w:p w:rsidR="00C605B6" w:rsidRDefault="00C605B6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C605B6" w:rsidRDefault="00C605B6">
            <w:pPr>
              <w:ind w:firstLineChars="300" w:firstLine="720"/>
              <w:rPr>
                <w:rFonts w:hint="eastAsia"/>
              </w:rPr>
            </w:pPr>
          </w:p>
        </w:tc>
      </w:tr>
    </w:tbl>
    <w:p w:rsidR="00C605B6" w:rsidRDefault="00C605B6">
      <w:pPr>
        <w:pStyle w:val="a4"/>
        <w:jc w:val="both"/>
        <w:rPr>
          <w:rFonts w:hint="eastAsia"/>
        </w:rPr>
      </w:pPr>
    </w:p>
    <w:p w:rsidR="00C605B6" w:rsidRDefault="00C605B6">
      <w:pPr>
        <w:rPr>
          <w:rFonts w:hint="eastAsia"/>
        </w:rPr>
      </w:pPr>
    </w:p>
    <w:sectPr w:rsidR="00C605B6">
      <w:type w:val="continuous"/>
      <w:pgSz w:w="11907" w:h="16840" w:code="9"/>
      <w:pgMar w:top="1701" w:right="1134" w:bottom="1701" w:left="1701" w:header="851" w:footer="992" w:gutter="0"/>
      <w:cols w:space="425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C"/>
    <w:rsid w:val="003C33D6"/>
    <w:rsid w:val="00C605B6"/>
    <w:rsid w:val="00CA122E"/>
    <w:rsid w:val="00D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94236-53F9-446B-BB28-27DD11E1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DF7F3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F7F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下水道事業受益者負担金徴収猶予解除届</vt:lpstr>
      <vt:lpstr>下水道事業受益者負担金徴収猶予解除届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下水道事業受益者負担金徴収猶予解除届</dc:title>
  <dc:subject/>
  <dc:creator>八潮市役所</dc:creator>
  <cp:keywords/>
  <dc:description/>
  <cp:lastModifiedBy>Administrator</cp:lastModifiedBy>
  <cp:revision>2</cp:revision>
  <cp:lastPrinted>2020-01-15T06:09:00Z</cp:lastPrinted>
  <dcterms:created xsi:type="dcterms:W3CDTF">2023-02-06T07:13:00Z</dcterms:created>
  <dcterms:modified xsi:type="dcterms:W3CDTF">2023-02-06T07:13:00Z</dcterms:modified>
</cp:coreProperties>
</file>