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B95E2" w14:textId="77777777" w:rsidR="00790A52" w:rsidRDefault="00790A52" w:rsidP="00790A52">
      <w:pPr>
        <w:autoSpaceDE w:val="0"/>
        <w:autoSpaceDN w:val="0"/>
        <w:adjustRightInd w:val="0"/>
        <w:spacing w:after="0" w:line="420" w:lineRule="atLeast"/>
        <w:ind w:left="84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○八潮市木造住宅耐震改修補助金交付要綱</w:t>
      </w:r>
    </w:p>
    <w:p w14:paraId="6C01B280" w14:textId="77777777" w:rsidR="00790A52" w:rsidRDefault="00790A52" w:rsidP="00790A52">
      <w:pPr>
        <w:autoSpaceDE w:val="0"/>
        <w:autoSpaceDN w:val="0"/>
        <w:adjustRightInd w:val="0"/>
        <w:spacing w:after="0" w:line="420" w:lineRule="atLeast"/>
        <w:jc w:val="righ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平成</w:t>
      </w:r>
      <w:r>
        <w:rPr>
          <w:rFonts w:ascii="Century" w:eastAsia="ＭＳ 明朝" w:hAnsi="ＭＳ 明朝" w:cs="ＭＳ 明朝"/>
          <w:color w:val="000000"/>
          <w:kern w:val="0"/>
          <w:sz w:val="21"/>
          <w:szCs w:val="21"/>
        </w:rPr>
        <w:t>22</w:t>
      </w:r>
      <w:r>
        <w:rPr>
          <w:rFonts w:ascii="Century" w:eastAsia="ＭＳ 明朝" w:hAnsi="ＭＳ 明朝" w:cs="ＭＳ 明朝" w:hint="eastAsia"/>
          <w:color w:val="000000"/>
          <w:kern w:val="0"/>
          <w:sz w:val="21"/>
          <w:szCs w:val="21"/>
        </w:rPr>
        <w:t>年３月</w:t>
      </w:r>
      <w:r>
        <w:rPr>
          <w:rFonts w:ascii="Century" w:eastAsia="ＭＳ 明朝" w:hAnsi="ＭＳ 明朝" w:cs="ＭＳ 明朝"/>
          <w:color w:val="000000"/>
          <w:kern w:val="0"/>
          <w:sz w:val="21"/>
          <w:szCs w:val="21"/>
        </w:rPr>
        <w:t>31</w:t>
      </w:r>
      <w:r>
        <w:rPr>
          <w:rFonts w:ascii="Century" w:eastAsia="ＭＳ 明朝" w:hAnsi="ＭＳ 明朝" w:cs="ＭＳ 明朝" w:hint="eastAsia"/>
          <w:color w:val="000000"/>
          <w:kern w:val="0"/>
          <w:sz w:val="21"/>
          <w:szCs w:val="21"/>
        </w:rPr>
        <w:t>日</w:t>
      </w:r>
    </w:p>
    <w:p w14:paraId="1829C992" w14:textId="77777777" w:rsidR="00790A52" w:rsidRDefault="00790A52" w:rsidP="00790A52">
      <w:pPr>
        <w:autoSpaceDE w:val="0"/>
        <w:autoSpaceDN w:val="0"/>
        <w:adjustRightInd w:val="0"/>
        <w:spacing w:after="0" w:line="420" w:lineRule="atLeast"/>
        <w:jc w:val="righ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告示第</w:t>
      </w:r>
      <w:r>
        <w:rPr>
          <w:rFonts w:ascii="Century" w:eastAsia="ＭＳ 明朝" w:hAnsi="ＭＳ 明朝" w:cs="ＭＳ 明朝"/>
          <w:color w:val="000000"/>
          <w:kern w:val="0"/>
          <w:sz w:val="21"/>
          <w:szCs w:val="21"/>
        </w:rPr>
        <w:t>66</w:t>
      </w:r>
      <w:r>
        <w:rPr>
          <w:rFonts w:ascii="Century" w:eastAsia="ＭＳ 明朝" w:hAnsi="ＭＳ 明朝" w:cs="ＭＳ 明朝" w:hint="eastAsia"/>
          <w:color w:val="000000"/>
          <w:kern w:val="0"/>
          <w:sz w:val="21"/>
          <w:szCs w:val="21"/>
        </w:rPr>
        <w:t>号</w:t>
      </w:r>
    </w:p>
    <w:p w14:paraId="16269D44"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（趣旨）</w:t>
      </w:r>
    </w:p>
    <w:p w14:paraId="626BE828"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第１条　この要綱は、八潮市補助金等交付規則（平成元年規則第２号。以下「規則」という。）に定めるもののほか、既存建築物の耐震化の促進及び震災時の建築物倒壊による被害の軽減を図るため、耐震改修又は簡易耐震改修（以下「耐震改修等」という。）を実施する既存木造住宅の所有者に対し、予算の範囲内で補助金を交付することについて必要な事項を定めるものとする。</w:t>
      </w:r>
    </w:p>
    <w:p w14:paraId="60B6380C"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（定義）</w:t>
      </w:r>
    </w:p>
    <w:p w14:paraId="49910551"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第２条　この要綱において、次の各号に掲げる用語の意義は、それぞれ当該各号に定めるところによる。</w:t>
      </w:r>
    </w:p>
    <w:p w14:paraId="5B85CFE9"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耐震改修　耐震診断による安全性の総合評価が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未満の建築物について、当該総合評価が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以上になるように補強を行うことをいう。</w:t>
      </w:r>
    </w:p>
    <w:p w14:paraId="37861588"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(2)</w:t>
      </w:r>
      <w:r>
        <w:rPr>
          <w:rFonts w:ascii="Century" w:eastAsia="ＭＳ 明朝" w:hAnsi="ＭＳ 明朝" w:cs="ＭＳ 明朝" w:hint="eastAsia"/>
          <w:color w:val="000000"/>
          <w:kern w:val="0"/>
          <w:sz w:val="21"/>
          <w:szCs w:val="21"/>
        </w:rPr>
        <w:t xml:space="preserve">　簡易耐震改修　耐震診断による安全性の総合評価が</w:t>
      </w:r>
      <w:r>
        <w:rPr>
          <w:rFonts w:ascii="Century" w:eastAsia="ＭＳ 明朝" w:hAnsi="ＭＳ 明朝" w:cs="ＭＳ 明朝" w:hint="eastAsia"/>
          <w:color w:val="000000"/>
          <w:kern w:val="0"/>
          <w:sz w:val="21"/>
          <w:szCs w:val="21"/>
        </w:rPr>
        <w:t>1.0</w:t>
      </w:r>
      <w:r>
        <w:rPr>
          <w:rFonts w:ascii="Century" w:eastAsia="ＭＳ 明朝" w:hAnsi="ＭＳ 明朝" w:cs="ＭＳ 明朝" w:hint="eastAsia"/>
          <w:color w:val="000000"/>
          <w:kern w:val="0"/>
          <w:sz w:val="21"/>
          <w:szCs w:val="21"/>
        </w:rPr>
        <w:t>未満の建築物について、当該建築物について、当該建築物が倒壊しても安全な空間が確保できる耐震シェルター又は防災ベッドで公的機関等により安全性の評価を受けたもの（以下「耐震シェルター等」という。）をその内部に設置することをいう。</w:t>
      </w:r>
    </w:p>
    <w:p w14:paraId="2DF4CDDC"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w:t>
      </w:r>
      <w:r>
        <w:rPr>
          <w:rFonts w:ascii="Century" w:eastAsia="ＭＳ 明朝" w:hAnsi="ＭＳ 明朝" w:cs="ＭＳ 明朝" w:hint="eastAsia"/>
          <w:color w:val="000000"/>
          <w:kern w:val="0"/>
          <w:sz w:val="21"/>
          <w:szCs w:val="21"/>
        </w:rPr>
        <w:t>3</w:t>
      </w:r>
      <w:r>
        <w:rPr>
          <w:rFonts w:ascii="Century" w:eastAsia="ＭＳ 明朝" w:hAnsi="ＭＳ 明朝" w:cs="ＭＳ 明朝"/>
          <w:color w:val="000000"/>
          <w:kern w:val="0"/>
          <w:sz w:val="21"/>
          <w:szCs w:val="21"/>
        </w:rPr>
        <w:t>)</w:t>
      </w:r>
      <w:r>
        <w:rPr>
          <w:rFonts w:ascii="Century" w:eastAsia="ＭＳ 明朝" w:hAnsi="ＭＳ 明朝" w:cs="ＭＳ 明朝" w:hint="eastAsia"/>
          <w:color w:val="000000"/>
          <w:kern w:val="0"/>
          <w:sz w:val="21"/>
          <w:szCs w:val="21"/>
        </w:rPr>
        <w:t xml:space="preserve">　耐震診断　財団法人日本建築防災協会発行の「木造住宅の耐震診断と補強方法」に定める一般診断法若しくは精密診断法又はそれらと同等の耐震診断法により、建築物の地震に対する安全性を評価することをいい、建築士法（昭和</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202</w:t>
      </w:r>
      <w:r>
        <w:rPr>
          <w:rFonts w:ascii="Century" w:eastAsia="ＭＳ 明朝" w:hAnsi="ＭＳ 明朝" w:cs="ＭＳ 明朝" w:hint="eastAsia"/>
          <w:color w:val="000000"/>
          <w:kern w:val="0"/>
          <w:sz w:val="21"/>
          <w:szCs w:val="21"/>
        </w:rPr>
        <w:t>号）第２条に規定する一級建築士、二級建築士又は木造建築士の資格を有する者で、都道府県等が実施する耐震診断講習会を受講修了したものにより行われるものに限る。</w:t>
      </w:r>
    </w:p>
    <w:p w14:paraId="238A4764"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（耐震改修工事施工者）</w:t>
      </w:r>
    </w:p>
    <w:p w14:paraId="0AE19256"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第３条　耐震改修の工事施工者は、次に掲げる者でなければならない。</w:t>
      </w:r>
    </w:p>
    <w:p w14:paraId="0AB799E7"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建設業法（昭和</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100</w:t>
      </w:r>
      <w:r>
        <w:rPr>
          <w:rFonts w:ascii="Century" w:eastAsia="ＭＳ 明朝" w:hAnsi="ＭＳ 明朝" w:cs="ＭＳ 明朝" w:hint="eastAsia"/>
          <w:color w:val="000000"/>
          <w:kern w:val="0"/>
          <w:sz w:val="21"/>
          <w:szCs w:val="21"/>
        </w:rPr>
        <w:t>号）第２条第３項に規定する建設業者</w:t>
      </w:r>
    </w:p>
    <w:p w14:paraId="4097F049"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八潮市小規模建設工事等業者登録名簿に登録されている者</w:t>
      </w:r>
    </w:p>
    <w:p w14:paraId="1FE9F14B" w14:textId="77777777" w:rsidR="00790A52" w:rsidRDefault="00790A52" w:rsidP="00790A52">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358</w:t>
      </w:r>
      <w:r>
        <w:rPr>
          <w:rFonts w:ascii="Century" w:eastAsia="ＭＳ 明朝" w:hAnsi="ＭＳ 明朝" w:cs="ＭＳ 明朝" w:hint="eastAsia"/>
          <w:color w:val="000000"/>
          <w:kern w:val="0"/>
          <w:sz w:val="21"/>
          <w:szCs w:val="21"/>
        </w:rPr>
        <w:t>・一部改正）</w:t>
      </w:r>
    </w:p>
    <w:p w14:paraId="6CDA9CBD"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（補助金の交付対象者等）</w:t>
      </w:r>
    </w:p>
    <w:p w14:paraId="19BBFE57"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第４条　補助金の交付を受けることができる者（以下「補助対象者」という。）は、昭和</w:t>
      </w:r>
      <w:r>
        <w:rPr>
          <w:rFonts w:ascii="Century" w:eastAsia="ＭＳ 明朝" w:hAnsi="ＭＳ 明朝" w:cs="ＭＳ 明朝"/>
          <w:color w:val="000000"/>
          <w:kern w:val="0"/>
          <w:sz w:val="21"/>
          <w:szCs w:val="21"/>
        </w:rPr>
        <w:t>56</w:t>
      </w:r>
      <w:r>
        <w:rPr>
          <w:rFonts w:ascii="Century" w:eastAsia="ＭＳ 明朝" w:hAnsi="ＭＳ 明朝" w:cs="ＭＳ 明朝" w:hint="eastAsia"/>
          <w:color w:val="000000"/>
          <w:kern w:val="0"/>
          <w:sz w:val="21"/>
          <w:szCs w:val="21"/>
        </w:rPr>
        <w:t>年５月</w:t>
      </w:r>
      <w:r>
        <w:rPr>
          <w:rFonts w:ascii="Century" w:eastAsia="ＭＳ 明朝" w:hAnsi="ＭＳ 明朝" w:cs="ＭＳ 明朝"/>
          <w:color w:val="000000"/>
          <w:kern w:val="0"/>
          <w:sz w:val="21"/>
          <w:szCs w:val="21"/>
        </w:rPr>
        <w:t>31</w:t>
      </w:r>
      <w:r>
        <w:rPr>
          <w:rFonts w:ascii="Century" w:eastAsia="ＭＳ 明朝" w:hAnsi="ＭＳ 明朝" w:cs="ＭＳ 明朝" w:hint="eastAsia"/>
          <w:color w:val="000000"/>
          <w:kern w:val="0"/>
          <w:sz w:val="21"/>
          <w:szCs w:val="21"/>
        </w:rPr>
        <w:t>日以前に建築確認を受け、工事に着手された建築物で、耐震診断による安全</w:t>
      </w:r>
      <w:r>
        <w:rPr>
          <w:rFonts w:ascii="Century" w:eastAsia="ＭＳ 明朝" w:hAnsi="ＭＳ 明朝" w:cs="ＭＳ 明朝" w:hint="eastAsia"/>
          <w:color w:val="000000"/>
          <w:kern w:val="0"/>
          <w:sz w:val="21"/>
          <w:szCs w:val="21"/>
        </w:rPr>
        <w:lastRenderedPageBreak/>
        <w:t>性の総合評価が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未満であると判定された木造在来工法２階建て以下の一戸建ての住宅又は併用住宅（延べ床面積の２分の１以上が住宅のものに限る。）を市内に所有している者で、かつ、１年以上自ら居住している者（個人に限る。）とする。ただし、次に掲げる者を除く。</w:t>
      </w:r>
    </w:p>
    <w:p w14:paraId="5C1916DC"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都市計画法（昭和</w:t>
      </w:r>
      <w:r>
        <w:rPr>
          <w:rFonts w:ascii="Century" w:eastAsia="ＭＳ 明朝" w:hAnsi="ＭＳ 明朝" w:cs="ＭＳ 明朝"/>
          <w:color w:val="000000"/>
          <w:kern w:val="0"/>
          <w:sz w:val="21"/>
          <w:szCs w:val="21"/>
        </w:rPr>
        <w:t>43</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100</w:t>
      </w:r>
      <w:r>
        <w:rPr>
          <w:rFonts w:ascii="Century" w:eastAsia="ＭＳ 明朝" w:hAnsi="ＭＳ 明朝" w:cs="ＭＳ 明朝" w:hint="eastAsia"/>
          <w:color w:val="000000"/>
          <w:kern w:val="0"/>
          <w:sz w:val="21"/>
          <w:szCs w:val="21"/>
        </w:rPr>
        <w:t>号）又は建築基準法（昭和</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201</w:t>
      </w:r>
      <w:r>
        <w:rPr>
          <w:rFonts w:ascii="Century" w:eastAsia="ＭＳ 明朝" w:hAnsi="ＭＳ 明朝" w:cs="ＭＳ 明朝" w:hint="eastAsia"/>
          <w:color w:val="000000"/>
          <w:kern w:val="0"/>
          <w:sz w:val="21"/>
          <w:szCs w:val="21"/>
        </w:rPr>
        <w:t>号）に違反していることが明らかである住宅の所有者</w:t>
      </w:r>
    </w:p>
    <w:p w14:paraId="498EEC29"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市税を滞納している者</w:t>
      </w:r>
    </w:p>
    <w:p w14:paraId="0B06AC80"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市による同様の補助金を受けている者（簡易耐震改修に係る補助金の交付を受けた後に耐震改修に係る補助金の交付を申請しようとするものを除く。）</w:t>
      </w:r>
    </w:p>
    <w:p w14:paraId="1A14688B"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（補助金の交付額等）</w:t>
      </w:r>
    </w:p>
    <w:p w14:paraId="1BFB5F42"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第５条　耐震改修に対する助成額は、次の各号に掲げる額の合計額とする。</w:t>
      </w:r>
    </w:p>
    <w:p w14:paraId="15823AC0"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改修に要した費用の</w:t>
      </w:r>
      <w:r>
        <w:rPr>
          <w:rFonts w:ascii="Century" w:eastAsia="ＭＳ 明朝" w:hAnsi="ＭＳ 明朝" w:cs="ＭＳ 明朝"/>
          <w:color w:val="000000"/>
          <w:kern w:val="0"/>
          <w:sz w:val="21"/>
          <w:szCs w:val="21"/>
        </w:rPr>
        <w:t>23</w:t>
      </w:r>
      <w:r>
        <w:rPr>
          <w:rFonts w:ascii="Century" w:eastAsia="ＭＳ 明朝" w:hAnsi="ＭＳ 明朝" w:cs="ＭＳ 明朝" w:hint="eastAsia"/>
          <w:color w:val="000000"/>
          <w:kern w:val="0"/>
          <w:sz w:val="21"/>
          <w:szCs w:val="21"/>
        </w:rPr>
        <w:t>パーセントに相当する額（</w:t>
      </w:r>
      <w:r>
        <w:rPr>
          <w:rFonts w:ascii="Century" w:eastAsia="ＭＳ 明朝" w:hAnsi="ＭＳ 明朝" w:cs="ＭＳ 明朝"/>
          <w:color w:val="000000"/>
          <w:kern w:val="0"/>
          <w:sz w:val="21"/>
          <w:szCs w:val="21"/>
        </w:rPr>
        <w:t>1,000</w:t>
      </w:r>
      <w:r>
        <w:rPr>
          <w:rFonts w:ascii="Century" w:eastAsia="ＭＳ 明朝" w:hAnsi="ＭＳ 明朝" w:cs="ＭＳ 明朝" w:hint="eastAsia"/>
          <w:color w:val="000000"/>
          <w:kern w:val="0"/>
          <w:sz w:val="21"/>
          <w:szCs w:val="21"/>
        </w:rPr>
        <w:t>円未満切捨て）で、</w:t>
      </w:r>
      <w:r>
        <w:rPr>
          <w:rFonts w:ascii="Century" w:eastAsia="ＭＳ 明朝" w:hAnsi="ＭＳ 明朝" w:cs="ＭＳ 明朝"/>
          <w:color w:val="000000"/>
          <w:kern w:val="0"/>
          <w:sz w:val="21"/>
          <w:szCs w:val="21"/>
        </w:rPr>
        <w:t>250,000</w:t>
      </w:r>
      <w:r>
        <w:rPr>
          <w:rFonts w:ascii="Century" w:eastAsia="ＭＳ 明朝" w:hAnsi="ＭＳ 明朝" w:cs="ＭＳ 明朝" w:hint="eastAsia"/>
          <w:color w:val="000000"/>
          <w:kern w:val="0"/>
          <w:sz w:val="21"/>
          <w:szCs w:val="21"/>
        </w:rPr>
        <w:t>円を限度とした額</w:t>
      </w:r>
    </w:p>
    <w:p w14:paraId="40148E13"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前号の規定にかかわらず、補助金対象者が</w:t>
      </w:r>
      <w:r>
        <w:rPr>
          <w:rFonts w:ascii="Century" w:eastAsia="ＭＳ 明朝" w:hAnsi="ＭＳ 明朝" w:cs="ＭＳ 明朝"/>
          <w:color w:val="000000"/>
          <w:kern w:val="0"/>
          <w:sz w:val="21"/>
          <w:szCs w:val="21"/>
        </w:rPr>
        <w:t>65</w:t>
      </w:r>
      <w:r>
        <w:rPr>
          <w:rFonts w:ascii="Century" w:eastAsia="ＭＳ 明朝" w:hAnsi="ＭＳ 明朝" w:cs="ＭＳ 明朝" w:hint="eastAsia"/>
          <w:color w:val="000000"/>
          <w:kern w:val="0"/>
          <w:sz w:val="21"/>
          <w:szCs w:val="21"/>
        </w:rPr>
        <w:t>歳以上であり、改修に要した費用が</w:t>
      </w:r>
      <w:r>
        <w:rPr>
          <w:rFonts w:ascii="Century" w:eastAsia="ＭＳ 明朝" w:hAnsi="ＭＳ 明朝" w:cs="ＭＳ 明朝"/>
          <w:color w:val="000000"/>
          <w:kern w:val="0"/>
          <w:sz w:val="21"/>
          <w:szCs w:val="21"/>
        </w:rPr>
        <w:t>300,000</w:t>
      </w:r>
      <w:r>
        <w:rPr>
          <w:rFonts w:ascii="Century" w:eastAsia="ＭＳ 明朝" w:hAnsi="ＭＳ 明朝" w:cs="ＭＳ 明朝" w:hint="eastAsia"/>
          <w:color w:val="000000"/>
          <w:kern w:val="0"/>
          <w:sz w:val="21"/>
          <w:szCs w:val="21"/>
        </w:rPr>
        <w:t>円を超える場合は、</w:t>
      </w:r>
      <w:r>
        <w:rPr>
          <w:rFonts w:ascii="Century" w:eastAsia="ＭＳ 明朝" w:hAnsi="ＭＳ 明朝" w:cs="ＭＳ 明朝"/>
          <w:color w:val="000000"/>
          <w:kern w:val="0"/>
          <w:sz w:val="21"/>
          <w:szCs w:val="21"/>
        </w:rPr>
        <w:t>150,000</w:t>
      </w:r>
      <w:r>
        <w:rPr>
          <w:rFonts w:ascii="Century" w:eastAsia="ＭＳ 明朝" w:hAnsi="ＭＳ 明朝" w:cs="ＭＳ 明朝" w:hint="eastAsia"/>
          <w:color w:val="000000"/>
          <w:kern w:val="0"/>
          <w:sz w:val="21"/>
          <w:szCs w:val="21"/>
        </w:rPr>
        <w:t>円を加算した額</w:t>
      </w:r>
    </w:p>
    <w:p w14:paraId="6F9B3CD3"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租税特別措置法（昭和</w:t>
      </w:r>
      <w:r>
        <w:rPr>
          <w:rFonts w:ascii="Century" w:eastAsia="ＭＳ 明朝" w:hAnsi="ＭＳ 明朝" w:cs="ＭＳ 明朝"/>
          <w:color w:val="000000"/>
          <w:kern w:val="0"/>
          <w:sz w:val="21"/>
          <w:szCs w:val="21"/>
        </w:rPr>
        <w:t>32</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26</w:t>
      </w:r>
      <w:r>
        <w:rPr>
          <w:rFonts w:ascii="Century" w:eastAsia="ＭＳ 明朝" w:hAnsi="ＭＳ 明朝" w:cs="ＭＳ 明朝" w:hint="eastAsia"/>
          <w:color w:val="000000"/>
          <w:kern w:val="0"/>
          <w:sz w:val="21"/>
          <w:szCs w:val="21"/>
        </w:rPr>
        <w:t>号）第</w:t>
      </w:r>
      <w:r>
        <w:rPr>
          <w:rFonts w:ascii="Century" w:eastAsia="ＭＳ 明朝" w:hAnsi="ＭＳ 明朝" w:cs="ＭＳ 明朝"/>
          <w:color w:val="000000"/>
          <w:kern w:val="0"/>
          <w:sz w:val="21"/>
          <w:szCs w:val="21"/>
        </w:rPr>
        <w:t>41</w:t>
      </w:r>
      <w:r>
        <w:rPr>
          <w:rFonts w:ascii="Century" w:eastAsia="ＭＳ 明朝" w:hAnsi="ＭＳ 明朝" w:cs="ＭＳ 明朝" w:hint="eastAsia"/>
          <w:color w:val="000000"/>
          <w:kern w:val="0"/>
          <w:sz w:val="21"/>
          <w:szCs w:val="21"/>
        </w:rPr>
        <w:t>条の</w:t>
      </w:r>
      <w:r>
        <w:rPr>
          <w:rFonts w:ascii="Century" w:eastAsia="ＭＳ 明朝" w:hAnsi="ＭＳ 明朝" w:cs="ＭＳ 明朝"/>
          <w:color w:val="000000"/>
          <w:kern w:val="0"/>
          <w:sz w:val="21"/>
          <w:szCs w:val="21"/>
        </w:rPr>
        <w:t>19</w:t>
      </w:r>
      <w:r>
        <w:rPr>
          <w:rFonts w:ascii="Century" w:eastAsia="ＭＳ 明朝" w:hAnsi="ＭＳ 明朝" w:cs="ＭＳ 明朝" w:hint="eastAsia"/>
          <w:color w:val="000000"/>
          <w:kern w:val="0"/>
          <w:sz w:val="21"/>
          <w:szCs w:val="21"/>
        </w:rPr>
        <w:t>の２に規定する所得税の特別控除の額</w:t>
      </w:r>
    </w:p>
    <w:p w14:paraId="31796742"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簡易耐震改修に対する助成額は、耐震シェルター等の設置費用の合計額に２分の１を乗じて得た額（</w:t>
      </w:r>
      <w:r>
        <w:rPr>
          <w:rFonts w:ascii="Century" w:eastAsia="ＭＳ 明朝" w:hAnsi="ＭＳ 明朝" w:cs="ＭＳ 明朝" w:hint="eastAsia"/>
          <w:color w:val="000000"/>
          <w:kern w:val="0"/>
          <w:sz w:val="21"/>
          <w:szCs w:val="21"/>
        </w:rPr>
        <w:t>1,000</w:t>
      </w:r>
      <w:r>
        <w:rPr>
          <w:rFonts w:ascii="Century" w:eastAsia="ＭＳ 明朝" w:hAnsi="ＭＳ 明朝" w:cs="ＭＳ 明朝" w:hint="eastAsia"/>
          <w:color w:val="000000"/>
          <w:kern w:val="0"/>
          <w:sz w:val="21"/>
          <w:szCs w:val="21"/>
        </w:rPr>
        <w:t>円未満切捨て）で、</w:t>
      </w:r>
      <w:r>
        <w:rPr>
          <w:rFonts w:ascii="Century" w:eastAsia="ＭＳ 明朝" w:hAnsi="ＭＳ 明朝" w:cs="ＭＳ 明朝" w:hint="eastAsia"/>
          <w:color w:val="000000"/>
          <w:kern w:val="0"/>
          <w:sz w:val="21"/>
          <w:szCs w:val="21"/>
        </w:rPr>
        <w:t>200,000</w:t>
      </w:r>
      <w:r>
        <w:rPr>
          <w:rFonts w:ascii="Century" w:eastAsia="ＭＳ 明朝" w:hAnsi="ＭＳ 明朝" w:cs="ＭＳ 明朝" w:hint="eastAsia"/>
          <w:color w:val="000000"/>
          <w:kern w:val="0"/>
          <w:sz w:val="21"/>
          <w:szCs w:val="21"/>
        </w:rPr>
        <w:t>円を限度とした額とする。</w:t>
      </w:r>
    </w:p>
    <w:p w14:paraId="197B2B84"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３　補助金の交付に当たっては、あらかじめ助成額から第１項第３号の額を差し引いて、同項第１号及び第２号の額を交付するものとする。</w:t>
      </w:r>
    </w:p>
    <w:p w14:paraId="254126F2" w14:textId="77777777" w:rsidR="00790A52" w:rsidRDefault="00790A52" w:rsidP="00790A52">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27</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188</w:t>
      </w:r>
      <w:r>
        <w:rPr>
          <w:rFonts w:ascii="Century" w:eastAsia="ＭＳ 明朝" w:hAnsi="ＭＳ 明朝" w:cs="ＭＳ 明朝" w:hint="eastAsia"/>
          <w:color w:val="000000"/>
          <w:kern w:val="0"/>
          <w:sz w:val="21"/>
          <w:szCs w:val="21"/>
        </w:rPr>
        <w:t>・一部改正）</w:t>
      </w:r>
    </w:p>
    <w:p w14:paraId="4F7FCA09"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（補助金の交付申請）</w:t>
      </w:r>
    </w:p>
    <w:p w14:paraId="747696FB"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第６条　補助金の交付を申請しようとする者（以下「申請者」という。）は、耐震改修等を実施する前に、八潮市木造住宅耐震改修補助金交付申請書（様式第１号）に次に掲げる書類を添付して、市長に提出しなければならない。</w:t>
      </w:r>
    </w:p>
    <w:p w14:paraId="048B019D"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補助対象となる住宅の案内図及び配置図</w:t>
      </w:r>
    </w:p>
    <w:p w14:paraId="63C9A333"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補助対象となる住宅の登記事項証明書、固定資産評価証明書その他住宅の所在地、所有者及び建築年月日を証明することができるもの</w:t>
      </w:r>
    </w:p>
    <w:p w14:paraId="4986BA16"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申請者の住民票の写し</w:t>
      </w:r>
    </w:p>
    <w:p w14:paraId="509DC0AC"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(4)</w:t>
      </w:r>
      <w:r>
        <w:rPr>
          <w:rFonts w:ascii="Century" w:eastAsia="ＭＳ 明朝" w:hAnsi="ＭＳ 明朝" w:cs="ＭＳ 明朝" w:hint="eastAsia"/>
          <w:color w:val="000000"/>
          <w:kern w:val="0"/>
          <w:sz w:val="21"/>
          <w:szCs w:val="21"/>
        </w:rPr>
        <w:t xml:space="preserve">　申請者の市税完納証明書</w:t>
      </w:r>
    </w:p>
    <w:p w14:paraId="4EF568CA"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lastRenderedPageBreak/>
        <w:t>(5)</w:t>
      </w:r>
      <w:r>
        <w:rPr>
          <w:rFonts w:ascii="Century" w:eastAsia="ＭＳ 明朝" w:hAnsi="ＭＳ 明朝" w:cs="ＭＳ 明朝" w:hint="eastAsia"/>
          <w:color w:val="000000"/>
          <w:kern w:val="0"/>
          <w:sz w:val="21"/>
          <w:szCs w:val="21"/>
        </w:rPr>
        <w:t xml:space="preserve">　補助対象となる住宅の耐震診断（総合評価が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未満であるもの）の結果を示す書類</w:t>
      </w:r>
    </w:p>
    <w:p w14:paraId="37C1F336"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(6)</w:t>
      </w:r>
      <w:r>
        <w:rPr>
          <w:rFonts w:ascii="Century" w:eastAsia="ＭＳ 明朝" w:hAnsi="ＭＳ 明朝" w:cs="ＭＳ 明朝" w:hint="eastAsia"/>
          <w:color w:val="000000"/>
          <w:kern w:val="0"/>
          <w:sz w:val="21"/>
          <w:szCs w:val="21"/>
        </w:rPr>
        <w:t xml:space="preserve">　補助対象となる住宅の改修工事計画図面及び改修計画に伴う耐震診断（総合評価が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以上となるもの）の想定結果を示す書類又は簡易耐震改修をする住宅の平面図（耐震シェルター等の設置場所を表示したもの）</w:t>
      </w:r>
    </w:p>
    <w:p w14:paraId="269C32B0"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(7)</w:t>
      </w:r>
      <w:r>
        <w:rPr>
          <w:rFonts w:ascii="Century" w:eastAsia="ＭＳ 明朝" w:hAnsi="ＭＳ 明朝" w:cs="ＭＳ 明朝" w:hint="eastAsia"/>
          <w:color w:val="000000"/>
          <w:kern w:val="0"/>
          <w:sz w:val="21"/>
          <w:szCs w:val="21"/>
        </w:rPr>
        <w:t xml:space="preserve">　補助対象となる住宅の耐震改修等工事の見積書（耐震補強又は耐震シェルター等に係る部分の見積額が分かるものに限る。）</w:t>
      </w:r>
    </w:p>
    <w:p w14:paraId="51515C22"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(8)</w:t>
      </w:r>
      <w:r>
        <w:rPr>
          <w:rFonts w:ascii="Century" w:eastAsia="ＭＳ 明朝" w:hAnsi="ＭＳ 明朝" w:cs="ＭＳ 明朝" w:hint="eastAsia"/>
          <w:color w:val="000000"/>
          <w:kern w:val="0"/>
          <w:sz w:val="21"/>
          <w:szCs w:val="21"/>
        </w:rPr>
        <w:t xml:space="preserve">　補助対象となる住宅の建築確認通知書の写し等、違反建築物でないと判断できる書類</w:t>
      </w:r>
    </w:p>
    <w:p w14:paraId="39486828"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(9)</w:t>
      </w:r>
      <w:r>
        <w:rPr>
          <w:rFonts w:ascii="Century" w:eastAsia="ＭＳ 明朝" w:hAnsi="ＭＳ 明朝" w:cs="ＭＳ 明朝" w:hint="eastAsia"/>
          <w:color w:val="000000"/>
          <w:kern w:val="0"/>
          <w:sz w:val="21"/>
          <w:szCs w:val="21"/>
        </w:rPr>
        <w:t xml:space="preserve">　その他市長が必要と認める書類</w:t>
      </w:r>
    </w:p>
    <w:p w14:paraId="29D09E46" w14:textId="77777777" w:rsidR="00790A52" w:rsidRDefault="00790A52" w:rsidP="00790A52">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559</w:t>
      </w:r>
      <w:r>
        <w:rPr>
          <w:rFonts w:ascii="Century" w:eastAsia="ＭＳ 明朝" w:hAnsi="ＭＳ 明朝" w:cs="ＭＳ 明朝" w:hint="eastAsia"/>
          <w:color w:val="000000"/>
          <w:kern w:val="0"/>
          <w:sz w:val="21"/>
          <w:szCs w:val="21"/>
        </w:rPr>
        <w:t>・一部改正）</w:t>
      </w:r>
    </w:p>
    <w:p w14:paraId="4354B1CE"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（補助金の交付決定通知等）</w:t>
      </w:r>
    </w:p>
    <w:p w14:paraId="23360587"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第７条　市長は、前条の申請があったときは、内容を審査の上、八潮市木造住宅耐震改修補助金交付決定通知書（様式第２号）又は八潮市木造住宅耐震改修補助金交付できない旨の通知書（様式第３号）により通知するものとする。</w:t>
      </w:r>
    </w:p>
    <w:p w14:paraId="6A7ECFC7"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耐震改修の補助対象者は、前項に規定する交付決定の通知を受領したときは、速やかに耐震改修の工事施工者と当該耐震改修工事に係る工事請負契約を締結し、工事に着手しなければならない。</w:t>
      </w:r>
    </w:p>
    <w:p w14:paraId="1DF5E6ED"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（変更等の承認申請）</w:t>
      </w:r>
    </w:p>
    <w:p w14:paraId="7DA8DF92"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第８条　補助対象者は、耐震改修等の計画を変更する承認を受けようとするときは、八潮市木造住宅耐震改修計画変更承認申請書（様式第４号）により、必要に応じて次に掲げる書類を添付して、市長に提出しなければならない。</w:t>
      </w:r>
    </w:p>
    <w:p w14:paraId="5295DD33"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変更後の改修工事計画図面及び改修計画に伴う耐震診断（総合評価が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以上となるもの）の想定結果を示す書類又は簡易耐震改修をする住宅の平面図（耐震シェルター等の設置場所を表示したもの）</w:t>
      </w:r>
    </w:p>
    <w:p w14:paraId="5A53BC6D"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変更後の耐震改修等工事の見積書（耐震補強に係る部分又は耐震シェルター等の見積額が分かるものに限る。）</w:t>
      </w:r>
    </w:p>
    <w:p w14:paraId="597085B3"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その他市長が必要と認める書類</w:t>
      </w:r>
    </w:p>
    <w:p w14:paraId="4CC617A4"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補助対象者は、耐震改修等を中止する承認を受けようとするときは、八潮市木造住宅耐震改修中止届（様式第５号）を市長に提出しなければならない。</w:t>
      </w:r>
    </w:p>
    <w:p w14:paraId="6685D2D5"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（耐震改修工事中の実地検査）</w:t>
      </w:r>
    </w:p>
    <w:p w14:paraId="36F61091"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t>第９条　市長は、状況に応じて必要と認める場合は、市の担当職員に耐震改修等工事中の住宅の実地検査を行わせることができる。</w:t>
      </w:r>
    </w:p>
    <w:p w14:paraId="18E666B1"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（実績報告）</w:t>
      </w:r>
    </w:p>
    <w:p w14:paraId="59FE49E0"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条　補助対象者は、耐震改修等工事が完了したときは、八潮市木造住宅耐震改修実績報告書（様式第６号）に次に掲げる書類（簡易耐震改修にあっては、第３号に掲げる書類を除く。）を添付して、市長に提出しなければならない。</w:t>
      </w:r>
    </w:p>
    <w:p w14:paraId="0B64EB59"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工事施工箇所の写真（施工前・施工中・施工後）</w:t>
      </w:r>
    </w:p>
    <w:p w14:paraId="39A5680F"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工事費用の内訳書</w:t>
      </w:r>
    </w:p>
    <w:p w14:paraId="1995E02B"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工事施工者の建設業許可書の写し</w:t>
      </w:r>
    </w:p>
    <w:p w14:paraId="25C5877F"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(4)</w:t>
      </w:r>
      <w:r>
        <w:rPr>
          <w:rFonts w:ascii="Century" w:eastAsia="ＭＳ 明朝" w:hAnsi="ＭＳ 明朝" w:cs="ＭＳ 明朝" w:hint="eastAsia"/>
          <w:color w:val="000000"/>
          <w:kern w:val="0"/>
          <w:sz w:val="21"/>
          <w:szCs w:val="21"/>
        </w:rPr>
        <w:t xml:space="preserve">　工事の請負契約書又はこれに類するものの写し</w:t>
      </w:r>
    </w:p>
    <w:p w14:paraId="25EBDD9E" w14:textId="77777777" w:rsidR="00790A52" w:rsidRDefault="00790A52" w:rsidP="00790A52">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(5)</w:t>
      </w:r>
      <w:r>
        <w:rPr>
          <w:rFonts w:ascii="Century" w:eastAsia="ＭＳ 明朝" w:hAnsi="ＭＳ 明朝" w:cs="ＭＳ 明朝" w:hint="eastAsia"/>
          <w:color w:val="000000"/>
          <w:kern w:val="0"/>
          <w:sz w:val="21"/>
          <w:szCs w:val="21"/>
        </w:rPr>
        <w:t xml:space="preserve">　その他市長が必要と認める書類</w:t>
      </w:r>
    </w:p>
    <w:p w14:paraId="64A1BF01"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前項の報告は、耐震改修等工事完了後１か月以内で、かつ、補助金の交付決定のあった日の属する年度の３月</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日までに行わなければならない。</w:t>
      </w:r>
    </w:p>
    <w:p w14:paraId="2C296394"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３　市長は、前項の規定による実績報告があったときは、当該報告の内容を審査するものとする。この場合において、市長が審査のために必要と認めるときは、市の担当職員に耐震改修等を行った住宅の実地検査を行わせることができる。</w:t>
      </w:r>
    </w:p>
    <w:p w14:paraId="4ADDF2EA"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（交付額確定通知）</w:t>
      </w:r>
    </w:p>
    <w:p w14:paraId="3FBCE628"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11</w:t>
      </w:r>
      <w:r>
        <w:rPr>
          <w:rFonts w:ascii="Century" w:eastAsia="ＭＳ 明朝" w:hAnsi="ＭＳ 明朝" w:cs="ＭＳ 明朝" w:hint="eastAsia"/>
          <w:color w:val="000000"/>
          <w:kern w:val="0"/>
          <w:sz w:val="21"/>
          <w:szCs w:val="21"/>
        </w:rPr>
        <w:t>条　市長は、前条の規定による実績報告の審査の結果、耐震改修等が適正に実施されたと認めるときは、八潮市木造住宅耐震改修補助金交付額確定通知書（様式第７号。以下「交付額確定通知書」）により、補助対象者に通知するものとする。</w:t>
      </w:r>
    </w:p>
    <w:p w14:paraId="4CD65CA1"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（交付請求）</w:t>
      </w:r>
    </w:p>
    <w:p w14:paraId="56AC6CFF"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12</w:t>
      </w:r>
      <w:r>
        <w:rPr>
          <w:rFonts w:ascii="Century" w:eastAsia="ＭＳ 明朝" w:hAnsi="ＭＳ 明朝" w:cs="ＭＳ 明朝" w:hint="eastAsia"/>
          <w:color w:val="000000"/>
          <w:kern w:val="0"/>
          <w:sz w:val="21"/>
          <w:szCs w:val="21"/>
        </w:rPr>
        <w:t>条　前条の規定による通知を受けた補助対象者は、八潮市木造住宅耐震改修補助金交付請求書（様式第８号）に交付額確定通知書の写しを添付して、市長に提出しなければならない。</w:t>
      </w:r>
    </w:p>
    <w:p w14:paraId="2FDE4AAE" w14:textId="77777777" w:rsidR="00790A52" w:rsidRDefault="00790A52" w:rsidP="00790A52">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（交付決定の取消し）</w:t>
      </w:r>
    </w:p>
    <w:p w14:paraId="7DE3B918" w14:textId="77777777" w:rsidR="00790A52" w:rsidRDefault="00790A52" w:rsidP="00790A52">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13</w:t>
      </w:r>
      <w:r>
        <w:rPr>
          <w:rFonts w:ascii="Century" w:eastAsia="ＭＳ 明朝" w:hAnsi="ＭＳ 明朝" w:cs="ＭＳ 明朝" w:hint="eastAsia"/>
          <w:color w:val="000000"/>
          <w:kern w:val="0"/>
          <w:sz w:val="21"/>
          <w:szCs w:val="21"/>
        </w:rPr>
        <w:t>条　市長は、詐欺その他不正の行為により補助金の交付決定又は交付を受けた者があるときは、交付決定の全部若しくは一部を取り消し、又は既に交付した補助金の全部若しくは一部を返還させるときは、八潮市木造住宅耐震改修補助金交付決定取消通知書（様式第９号）によるものとする。</w:t>
      </w:r>
    </w:p>
    <w:p w14:paraId="2440BD4A" w14:textId="77777777" w:rsidR="00790A52" w:rsidRDefault="00790A52" w:rsidP="00790A52">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w:t>
      </w:r>
    </w:p>
    <w:p w14:paraId="62AA8531" w14:textId="77777777" w:rsidR="00790A52" w:rsidRDefault="00790A52" w:rsidP="00790A52">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22</w:t>
      </w:r>
      <w:r>
        <w:rPr>
          <w:rFonts w:ascii="Century" w:eastAsia="ＭＳ 明朝" w:hAnsi="ＭＳ 明朝" w:cs="ＭＳ 明朝" w:hint="eastAsia"/>
          <w:color w:val="000000"/>
          <w:kern w:val="0"/>
          <w:sz w:val="21"/>
          <w:szCs w:val="21"/>
        </w:rPr>
        <w:t>年４月１日から施行する。</w:t>
      </w:r>
    </w:p>
    <w:p w14:paraId="42C48350" w14:textId="77777777" w:rsidR="00790A52" w:rsidRDefault="00790A52" w:rsidP="00790A52">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t>附　則（平成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号）</w:t>
      </w:r>
    </w:p>
    <w:p w14:paraId="07EE7E17" w14:textId="77777777" w:rsidR="00790A52" w:rsidRDefault="00790A52" w:rsidP="00790A52">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年７月９日から施行する。</w:t>
      </w:r>
    </w:p>
    <w:p w14:paraId="6367ECA7" w14:textId="77777777" w:rsidR="00790A52" w:rsidRDefault="00790A52" w:rsidP="00790A52">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358</w:t>
      </w:r>
      <w:r>
        <w:rPr>
          <w:rFonts w:ascii="Century" w:eastAsia="ＭＳ 明朝" w:hAnsi="ＭＳ 明朝" w:cs="ＭＳ 明朝" w:hint="eastAsia"/>
          <w:color w:val="000000"/>
          <w:kern w:val="0"/>
          <w:sz w:val="21"/>
          <w:szCs w:val="21"/>
        </w:rPr>
        <w:t>号）</w:t>
      </w:r>
    </w:p>
    <w:p w14:paraId="24EEBAA1" w14:textId="77777777" w:rsidR="00790A52" w:rsidRDefault="00790A52" w:rsidP="00790A52">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この告示は、公布の日から施行する。</w:t>
      </w:r>
    </w:p>
    <w:p w14:paraId="757A84E8" w14:textId="77777777" w:rsidR="00790A52" w:rsidRDefault="00790A52" w:rsidP="00790A52">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559</w:t>
      </w:r>
      <w:r>
        <w:rPr>
          <w:rFonts w:ascii="Century" w:eastAsia="ＭＳ 明朝" w:hAnsi="ＭＳ 明朝" w:cs="ＭＳ 明朝" w:hint="eastAsia"/>
          <w:color w:val="000000"/>
          <w:kern w:val="0"/>
          <w:sz w:val="21"/>
          <w:szCs w:val="21"/>
        </w:rPr>
        <w:t>号）</w:t>
      </w:r>
    </w:p>
    <w:p w14:paraId="7849B0FD" w14:textId="77777777" w:rsidR="00790A52" w:rsidRDefault="00790A52" w:rsidP="00790A52">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この告示は、公布の日から施行する。</w:t>
      </w:r>
    </w:p>
    <w:p w14:paraId="3E17CBBA" w14:textId="77777777" w:rsidR="00790A52" w:rsidRDefault="00790A52" w:rsidP="00790A52">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27</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188</w:t>
      </w:r>
      <w:r>
        <w:rPr>
          <w:rFonts w:ascii="Century" w:eastAsia="ＭＳ 明朝" w:hAnsi="ＭＳ 明朝" w:cs="ＭＳ 明朝" w:hint="eastAsia"/>
          <w:color w:val="000000"/>
          <w:kern w:val="0"/>
          <w:sz w:val="21"/>
          <w:szCs w:val="21"/>
        </w:rPr>
        <w:t>号）</w:t>
      </w:r>
    </w:p>
    <w:p w14:paraId="31EF751D" w14:textId="77777777" w:rsidR="00790A52" w:rsidRDefault="00790A52" w:rsidP="00790A52">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27</w:t>
      </w:r>
      <w:r>
        <w:rPr>
          <w:rFonts w:ascii="Century" w:eastAsia="ＭＳ 明朝" w:hAnsi="ＭＳ 明朝" w:cs="ＭＳ 明朝" w:hint="eastAsia"/>
          <w:color w:val="000000"/>
          <w:kern w:val="0"/>
          <w:sz w:val="21"/>
          <w:szCs w:val="21"/>
        </w:rPr>
        <w:t>年４月１日から施行する。</w:t>
      </w:r>
    </w:p>
    <w:p w14:paraId="4A6CAB82" w14:textId="77777777" w:rsidR="00790A52" w:rsidRDefault="00790A52" w:rsidP="00790A52">
      <w:pPr>
        <w:autoSpaceDE w:val="0"/>
        <w:autoSpaceDN w:val="0"/>
        <w:adjustRightInd w:val="0"/>
        <w:spacing w:after="0" w:line="420" w:lineRule="atLeast"/>
        <w:ind w:firstLineChars="200" w:firstLine="480"/>
        <w:rPr>
          <w:rFonts w:ascii="Century" w:eastAsia="ＭＳ 明朝" w:hAnsi="ＭＳ 明朝" w:cs="ＭＳ 明朝"/>
          <w:color w:val="000000"/>
          <w:kern w:val="0"/>
          <w:sz w:val="21"/>
          <w:szCs w:val="21"/>
        </w:rPr>
      </w:pPr>
      <w:r>
        <w:rPr>
          <w:rFonts w:ascii="ＭＳ 明朝" w:eastAsia="ＭＳ 明朝" w:hAnsi="ＭＳ 明朝" w:cs="Arial" w:hint="eastAsia"/>
          <w:kern w:val="0"/>
          <w:sz w:val="24"/>
        </w:rPr>
        <w:t xml:space="preserve"> </w:t>
      </w:r>
      <w:r>
        <w:rPr>
          <w:rFonts w:ascii="Century" w:eastAsia="ＭＳ 明朝" w:hAnsi="ＭＳ 明朝" w:cs="ＭＳ 明朝" w:hint="eastAsia"/>
          <w:color w:val="000000"/>
          <w:kern w:val="0"/>
          <w:sz w:val="21"/>
          <w:szCs w:val="21"/>
        </w:rPr>
        <w:t>附　則（令和７年告示第</w:t>
      </w:r>
      <w:r>
        <w:rPr>
          <w:rFonts w:ascii="Century" w:eastAsia="ＭＳ 明朝" w:hAnsi="ＭＳ 明朝" w:cs="ＭＳ 明朝" w:hint="eastAsia"/>
          <w:color w:val="000000"/>
          <w:kern w:val="0"/>
          <w:sz w:val="21"/>
          <w:szCs w:val="21"/>
        </w:rPr>
        <w:t>1</w:t>
      </w:r>
      <w:r>
        <w:rPr>
          <w:rFonts w:ascii="Century" w:eastAsia="ＭＳ 明朝" w:hAnsi="ＭＳ 明朝" w:cs="ＭＳ 明朝"/>
          <w:color w:val="000000"/>
          <w:kern w:val="0"/>
          <w:sz w:val="21"/>
          <w:szCs w:val="21"/>
        </w:rPr>
        <w:t>19</w:t>
      </w:r>
      <w:r>
        <w:rPr>
          <w:rFonts w:ascii="Century" w:eastAsia="ＭＳ 明朝" w:hAnsi="ＭＳ 明朝" w:cs="ＭＳ 明朝" w:hint="eastAsia"/>
          <w:color w:val="000000"/>
          <w:kern w:val="0"/>
          <w:sz w:val="21"/>
          <w:szCs w:val="21"/>
        </w:rPr>
        <w:t>号）</w:t>
      </w:r>
    </w:p>
    <w:p w14:paraId="45FC6920" w14:textId="77777777" w:rsidR="00790A52" w:rsidRDefault="00790A52" w:rsidP="00790A52">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この告示は、令和７年４月１日から施行する。</w:t>
      </w:r>
    </w:p>
    <w:p w14:paraId="7F59D4BA" w14:textId="77777777" w:rsidR="00790A52" w:rsidRPr="007D3887" w:rsidRDefault="00790A52" w:rsidP="00790A52">
      <w:pPr>
        <w:autoSpaceDE w:val="0"/>
        <w:autoSpaceDN w:val="0"/>
        <w:adjustRightInd w:val="0"/>
        <w:spacing w:after="0" w:line="240" w:lineRule="auto"/>
        <w:rPr>
          <w:rFonts w:ascii="ＭＳ 明朝" w:eastAsia="ＭＳ 明朝" w:hAnsi="ＭＳ 明朝" w:cs="Arial"/>
          <w:kern w:val="0"/>
          <w:sz w:val="24"/>
        </w:rPr>
      </w:pPr>
    </w:p>
    <w:p w14:paraId="4131B98B" w14:textId="77777777" w:rsidR="00790A52" w:rsidRPr="00790A52" w:rsidRDefault="00790A52"/>
    <w:sectPr w:rsidR="00790A52" w:rsidRPr="00790A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AECD" w14:textId="77777777" w:rsidR="00915793" w:rsidRDefault="00915793" w:rsidP="00915793">
      <w:pPr>
        <w:spacing w:after="0" w:line="240" w:lineRule="auto"/>
      </w:pPr>
      <w:r>
        <w:separator/>
      </w:r>
    </w:p>
  </w:endnote>
  <w:endnote w:type="continuationSeparator" w:id="0">
    <w:p w14:paraId="4626141D" w14:textId="77777777" w:rsidR="00915793" w:rsidRDefault="00915793" w:rsidP="0091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C574" w14:textId="77777777" w:rsidR="00915793" w:rsidRDefault="00915793" w:rsidP="00915793">
      <w:pPr>
        <w:spacing w:after="0" w:line="240" w:lineRule="auto"/>
      </w:pPr>
      <w:r>
        <w:separator/>
      </w:r>
    </w:p>
  </w:footnote>
  <w:footnote w:type="continuationSeparator" w:id="0">
    <w:p w14:paraId="39EC625B" w14:textId="77777777" w:rsidR="00915793" w:rsidRDefault="00915793" w:rsidP="00915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2"/>
    <w:rsid w:val="00790A52"/>
    <w:rsid w:val="0091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5D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2"/>
    <w:pPr>
      <w:widowControl w:val="0"/>
    </w:pPr>
    <w:rPr>
      <w:rFonts w:ascii="游明朝" w:eastAsia="游明朝" w:hAnsi="游明朝" w:cs="Times New Roman"/>
      <w14:ligatures w14:val="none"/>
    </w:rPr>
  </w:style>
  <w:style w:type="paragraph" w:styleId="1">
    <w:name w:val="heading 1"/>
    <w:basedOn w:val="a"/>
    <w:next w:val="a"/>
    <w:link w:val="10"/>
    <w:uiPriority w:val="9"/>
    <w:qFormat/>
    <w:rsid w:val="00790A52"/>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90A52"/>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90A52"/>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90A52"/>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790A52"/>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790A52"/>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790A52"/>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790A52"/>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790A52"/>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0A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0A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0A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0A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0A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0A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0A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0A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0A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0A52"/>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90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A52"/>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90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A52"/>
    <w:pPr>
      <w:spacing w:before="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790A52"/>
    <w:rPr>
      <w:i/>
      <w:iCs/>
      <w:color w:val="404040" w:themeColor="text1" w:themeTint="BF"/>
    </w:rPr>
  </w:style>
  <w:style w:type="paragraph" w:styleId="a9">
    <w:name w:val="List Paragraph"/>
    <w:basedOn w:val="a"/>
    <w:uiPriority w:val="34"/>
    <w:qFormat/>
    <w:rsid w:val="00790A52"/>
    <w:pPr>
      <w:ind w:left="72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790A52"/>
    <w:rPr>
      <w:i/>
      <w:iCs/>
      <w:color w:val="0F4761" w:themeColor="accent1" w:themeShade="BF"/>
    </w:rPr>
  </w:style>
  <w:style w:type="paragraph" w:styleId="22">
    <w:name w:val="Intense Quote"/>
    <w:basedOn w:val="a"/>
    <w:next w:val="a"/>
    <w:link w:val="23"/>
    <w:uiPriority w:val="30"/>
    <w:qFormat/>
    <w:rsid w:val="00790A5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790A52"/>
    <w:rPr>
      <w:i/>
      <w:iCs/>
      <w:color w:val="0F4761" w:themeColor="accent1" w:themeShade="BF"/>
    </w:rPr>
  </w:style>
  <w:style w:type="character" w:styleId="24">
    <w:name w:val="Intense Reference"/>
    <w:basedOn w:val="a0"/>
    <w:uiPriority w:val="32"/>
    <w:qFormat/>
    <w:rsid w:val="00790A52"/>
    <w:rPr>
      <w:b/>
      <w:bCs/>
      <w:smallCaps/>
      <w:color w:val="0F4761" w:themeColor="accent1" w:themeShade="BF"/>
      <w:spacing w:val="5"/>
    </w:rPr>
  </w:style>
  <w:style w:type="paragraph" w:styleId="aa">
    <w:name w:val="header"/>
    <w:basedOn w:val="a"/>
    <w:link w:val="ab"/>
    <w:uiPriority w:val="99"/>
    <w:unhideWhenUsed/>
    <w:rsid w:val="00915793"/>
    <w:pPr>
      <w:tabs>
        <w:tab w:val="center" w:pos="4252"/>
        <w:tab w:val="right" w:pos="8504"/>
      </w:tabs>
      <w:snapToGrid w:val="0"/>
    </w:pPr>
  </w:style>
  <w:style w:type="character" w:customStyle="1" w:styleId="ab">
    <w:name w:val="ヘッダー (文字)"/>
    <w:basedOn w:val="a0"/>
    <w:link w:val="aa"/>
    <w:uiPriority w:val="99"/>
    <w:rsid w:val="00915793"/>
    <w:rPr>
      <w:rFonts w:ascii="游明朝" w:eastAsia="游明朝" w:hAnsi="游明朝" w:cs="Times New Roman"/>
      <w14:ligatures w14:val="none"/>
    </w:rPr>
  </w:style>
  <w:style w:type="paragraph" w:styleId="ac">
    <w:name w:val="footer"/>
    <w:basedOn w:val="a"/>
    <w:link w:val="ad"/>
    <w:uiPriority w:val="99"/>
    <w:unhideWhenUsed/>
    <w:rsid w:val="00915793"/>
    <w:pPr>
      <w:tabs>
        <w:tab w:val="center" w:pos="4252"/>
        <w:tab w:val="right" w:pos="8504"/>
      </w:tabs>
      <w:snapToGrid w:val="0"/>
    </w:pPr>
  </w:style>
  <w:style w:type="character" w:customStyle="1" w:styleId="ad">
    <w:name w:val="フッター (文字)"/>
    <w:basedOn w:val="a0"/>
    <w:link w:val="ac"/>
    <w:uiPriority w:val="99"/>
    <w:rsid w:val="00915793"/>
    <w:rPr>
      <w:rFonts w:ascii="游明朝" w:eastAsia="游明朝" w:hAnsi="游明朝"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2025-04-28T02:51:00Z</dcterms:created>
  <dcterms:modified xsi:type="dcterms:W3CDTF">2025-04-28T02:52:00Z</dcterms:modified>
</cp:coreProperties>
</file>